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1C" w:rsidRPr="00B82454" w:rsidRDefault="00A6631C" w:rsidP="00B82454">
      <w:pPr>
        <w:spacing w:after="0" w:line="240" w:lineRule="auto"/>
        <w:jc w:val="center"/>
        <w:rPr>
          <w:rFonts w:ascii="Times New Roman" w:hAnsi="Times New Roman" w:cs="Times New Roman"/>
          <w:b/>
          <w:color w:val="C00000"/>
          <w:sz w:val="40"/>
          <w:szCs w:val="40"/>
        </w:rPr>
      </w:pPr>
      <w:bookmarkStart w:id="0" w:name="_Hlk482998120"/>
      <w:r w:rsidRPr="00B82454">
        <w:rPr>
          <w:rFonts w:ascii="Times New Roman" w:hAnsi="Times New Roman" w:cs="Times New Roman"/>
          <w:b/>
          <w:color w:val="C00000"/>
          <w:sz w:val="40"/>
          <w:szCs w:val="40"/>
        </w:rPr>
        <w:t xml:space="preserve">One Asia </w:t>
      </w:r>
      <w:r w:rsidR="001121A4" w:rsidRPr="0056230D">
        <w:rPr>
          <w:rFonts w:ascii="Times New Roman" w:hAnsi="Times New Roman" w:cs="Times New Roman"/>
          <w:b/>
          <w:color w:val="C00000"/>
          <w:sz w:val="40"/>
          <w:szCs w:val="40"/>
        </w:rPr>
        <w:t>Lawyers</w:t>
      </w:r>
      <w:r w:rsidRPr="00B82454">
        <w:rPr>
          <w:rFonts w:ascii="Times New Roman" w:hAnsi="Times New Roman" w:cs="Times New Roman" w:hint="eastAsia"/>
          <w:b/>
          <w:color w:val="C00000"/>
          <w:sz w:val="40"/>
          <w:szCs w:val="40"/>
        </w:rPr>
        <w:t>ニューズレター</w:t>
      </w:r>
      <w:r w:rsidRPr="00B82454">
        <w:rPr>
          <w:rFonts w:ascii="Times New Roman" w:hAnsi="Times New Roman" w:cs="Times New Roman"/>
          <w:b/>
          <w:color w:val="C00000"/>
          <w:sz w:val="40"/>
          <w:szCs w:val="40"/>
        </w:rPr>
        <w:t xml:space="preserve"> </w:t>
      </w:r>
    </w:p>
    <w:p w:rsidR="00A6631C" w:rsidRPr="00B82454" w:rsidRDefault="00A6631C" w:rsidP="002E2AA0">
      <w:pPr>
        <w:spacing w:line="240" w:lineRule="auto"/>
        <w:jc w:val="center"/>
        <w:rPr>
          <w:rFonts w:ascii="Times New Roman" w:hAnsi="Times New Roman" w:cs="Times New Roman"/>
          <w:b/>
          <w:sz w:val="40"/>
          <w:szCs w:val="40"/>
        </w:rPr>
      </w:pPr>
      <w:r w:rsidRPr="00B82454">
        <w:rPr>
          <w:rFonts w:ascii="Times New Roman" w:hAnsi="Times New Roman" w:cs="Times New Roman"/>
          <w:b/>
          <w:color w:val="C00000"/>
          <w:sz w:val="40"/>
          <w:szCs w:val="40"/>
        </w:rPr>
        <w:t>2018</w:t>
      </w:r>
      <w:bookmarkStart w:id="1" w:name="_GoBack"/>
      <w:bookmarkEnd w:id="1"/>
      <w:r w:rsidRPr="00B82454">
        <w:rPr>
          <w:rFonts w:ascii="Times New Roman" w:hAnsi="Times New Roman" w:cs="Times New Roman" w:hint="eastAsia"/>
          <w:b/>
          <w:color w:val="C00000"/>
          <w:sz w:val="40"/>
          <w:szCs w:val="40"/>
        </w:rPr>
        <w:t>年：新年特別号</w:t>
      </w:r>
    </w:p>
    <w:p w:rsidR="005C7043" w:rsidRDefault="005C7043" w:rsidP="00B82454">
      <w:pPr>
        <w:spacing w:before="240" w:line="240" w:lineRule="auto"/>
        <w:jc w:val="center"/>
        <w:rPr>
          <w:rFonts w:ascii="Times New Roman" w:hAnsi="Times New Roman" w:cs="Times New Roman"/>
          <w:b/>
          <w:color w:val="C00000"/>
          <w:sz w:val="24"/>
          <w:szCs w:val="24"/>
        </w:rPr>
      </w:pPr>
      <w:r w:rsidRPr="00E471A1">
        <w:rPr>
          <w:rFonts w:cs="Arial" w:hint="eastAsia"/>
          <w:b/>
          <w:sz w:val="40"/>
          <w:szCs w:val="40"/>
        </w:rPr>
        <w:t>シンガポール</w:t>
      </w:r>
    </w:p>
    <w:p w:rsidR="00DE4FCC" w:rsidRPr="00FB7513" w:rsidRDefault="005C7043" w:rsidP="00F65F4A">
      <w:pPr>
        <w:spacing w:line="240" w:lineRule="auto"/>
        <w:rPr>
          <w:rFonts w:ascii="Times New Roman" w:hAnsi="Times New Roman" w:cs="Times New Roman"/>
          <w:b/>
          <w:color w:val="C00000"/>
        </w:rPr>
      </w:pPr>
      <w:r w:rsidRPr="00FB7513">
        <w:rPr>
          <w:rFonts w:hAnsi="MS Mincho" w:cs="Arial" w:hint="eastAsia"/>
          <w:b/>
          <w:color w:val="A71930"/>
        </w:rPr>
        <w:t>■</w:t>
      </w:r>
      <w:r w:rsidR="00DE4FCC" w:rsidRPr="00FB7513">
        <w:rPr>
          <w:rFonts w:ascii="Times New Roman" w:hAnsi="Times New Roman" w:cs="Times New Roman"/>
          <w:b/>
          <w:color w:val="C00000"/>
        </w:rPr>
        <w:t>シンガポールにおける外国事業体の本拠地移転制度の施行</w:t>
      </w:r>
    </w:p>
    <w:p w:rsidR="00114D2D" w:rsidRPr="00EE7556" w:rsidRDefault="005C7043" w:rsidP="00F65F4A">
      <w:pPr>
        <w:spacing w:after="0" w:line="240" w:lineRule="auto"/>
        <w:jc w:val="both"/>
        <w:rPr>
          <w:rFonts w:ascii="Times New Roman" w:hAnsi="Times New Roman" w:cs="Times New Roman"/>
          <w:b/>
          <w:sz w:val="20"/>
          <w:szCs w:val="20"/>
          <w:lang w:val="en-US"/>
        </w:rPr>
      </w:pPr>
      <w:r w:rsidRPr="00EE7556">
        <w:rPr>
          <w:rFonts w:hAnsi="MS Mincho" w:cs="Arial" w:hint="eastAsia"/>
          <w:b/>
          <w:noProof/>
          <w:sz w:val="20"/>
          <w:szCs w:val="20"/>
        </w:rPr>
        <w:drawing>
          <wp:anchor distT="0" distB="0" distL="114300" distR="114300" simplePos="0" relativeHeight="251665408" behindDoc="1" locked="0" layoutInCell="1" allowOverlap="1" wp14:anchorId="1031F053" wp14:editId="66DD57E6">
            <wp:simplePos x="0" y="0"/>
            <wp:positionH relativeFrom="column">
              <wp:posOffset>3596640</wp:posOffset>
            </wp:positionH>
            <wp:positionV relativeFrom="paragraph">
              <wp:posOffset>86360</wp:posOffset>
            </wp:positionV>
            <wp:extent cx="2228850" cy="1562100"/>
            <wp:effectExtent l="0" t="0" r="0" b="0"/>
            <wp:wrapTight wrapText="bothSides">
              <wp:wrapPolygon edited="0">
                <wp:start x="738" y="0"/>
                <wp:lineTo x="0" y="527"/>
                <wp:lineTo x="0" y="20020"/>
                <wp:lineTo x="185" y="21073"/>
                <wp:lineTo x="738" y="21337"/>
                <wp:lineTo x="20677" y="21337"/>
                <wp:lineTo x="21231" y="21073"/>
                <wp:lineTo x="21415" y="20020"/>
                <wp:lineTo x="21415" y="527"/>
                <wp:lineTo x="20677" y="0"/>
                <wp:lineTo x="738" y="0"/>
              </wp:wrapPolygon>
            </wp:wrapTight>
            <wp:docPr id="3" name="Picture 3" descr="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562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65F4A" w:rsidRPr="00EE7556">
        <w:rPr>
          <w:rFonts w:ascii="Times New Roman" w:hAnsi="Times New Roman" w:cs="Times New Roman" w:hint="eastAsia"/>
          <w:b/>
          <w:sz w:val="20"/>
          <w:szCs w:val="20"/>
          <w:lang w:val="en-US"/>
        </w:rPr>
        <w:t>１</w:t>
      </w:r>
      <w:r w:rsidR="00F65F4A" w:rsidRPr="00EE7556">
        <w:rPr>
          <w:rFonts w:ascii="Times New Roman" w:hAnsi="Times New Roman" w:cs="Times New Roman" w:hint="eastAsia"/>
          <w:b/>
          <w:sz w:val="20"/>
          <w:szCs w:val="20"/>
          <w:lang w:val="en-US"/>
        </w:rPr>
        <w:t xml:space="preserve"> </w:t>
      </w:r>
      <w:r w:rsidR="0035038D" w:rsidRPr="00EE7556">
        <w:rPr>
          <w:rFonts w:ascii="Times New Roman" w:hAnsi="Times New Roman" w:cs="Times New Roman" w:hint="eastAsia"/>
          <w:b/>
          <w:sz w:val="20"/>
          <w:szCs w:val="20"/>
          <w:lang w:val="en-US"/>
        </w:rPr>
        <w:t>はじめに</w:t>
      </w:r>
    </w:p>
    <w:p w:rsidR="00DE4FCC" w:rsidRPr="00EE7556" w:rsidRDefault="00F65F4A" w:rsidP="00F65F4A">
      <w:pPr>
        <w:spacing w:after="0" w:line="240" w:lineRule="auto"/>
        <w:jc w:val="both"/>
        <w:rPr>
          <w:rFonts w:ascii="Times New Roman" w:hAnsi="Times New Roman" w:cs="Times New Roman"/>
          <w:sz w:val="20"/>
          <w:szCs w:val="20"/>
        </w:rPr>
      </w:pPr>
      <w:r w:rsidRPr="00EE7556">
        <w:rPr>
          <w:rFonts w:ascii="Times New Roman" w:hAnsi="Times New Roman" w:cs="Times New Roman" w:hint="eastAsia"/>
          <w:sz w:val="20"/>
          <w:szCs w:val="20"/>
        </w:rPr>
        <w:t xml:space="preserve">　</w:t>
      </w:r>
      <w:r w:rsidR="00DE4FCC" w:rsidRPr="00EE7556">
        <w:rPr>
          <w:rFonts w:ascii="Times New Roman" w:hAnsi="Times New Roman" w:cs="Times New Roman"/>
          <w:sz w:val="20"/>
          <w:szCs w:val="20"/>
        </w:rPr>
        <w:t>2017</w:t>
      </w:r>
      <w:r w:rsidR="00DE4FCC" w:rsidRPr="00EE7556">
        <w:rPr>
          <w:rFonts w:ascii="Times New Roman" w:hAnsi="Times New Roman" w:cs="Times New Roman"/>
          <w:sz w:val="20"/>
          <w:szCs w:val="20"/>
        </w:rPr>
        <w:t>年修正会社法（</w:t>
      </w:r>
      <w:r w:rsidR="00DE4FCC" w:rsidRPr="00EE7556">
        <w:rPr>
          <w:rFonts w:ascii="Times New Roman" w:hAnsi="Times New Roman" w:cs="Times New Roman"/>
          <w:sz w:val="20"/>
          <w:szCs w:val="20"/>
        </w:rPr>
        <w:t>Companies</w:t>
      </w:r>
      <w:r w:rsidR="00337503">
        <w:rPr>
          <w:rFonts w:ascii="Times New Roman" w:hAnsi="Times New Roman" w:cs="Times New Roman" w:hint="eastAsia"/>
          <w:sz w:val="20"/>
          <w:szCs w:val="20"/>
        </w:rPr>
        <w:t>（</w:t>
      </w:r>
      <w:r w:rsidR="00DE4FCC" w:rsidRPr="00EE7556">
        <w:rPr>
          <w:rFonts w:ascii="Times New Roman" w:hAnsi="Times New Roman" w:cs="Times New Roman"/>
          <w:sz w:val="20"/>
          <w:szCs w:val="20"/>
        </w:rPr>
        <w:t>Amendment</w:t>
      </w:r>
      <w:r w:rsidR="00337503">
        <w:rPr>
          <w:rFonts w:ascii="Times New Roman" w:hAnsi="Times New Roman" w:cs="Times New Roman" w:hint="eastAsia"/>
          <w:sz w:val="20"/>
          <w:szCs w:val="20"/>
        </w:rPr>
        <w:t>）</w:t>
      </w:r>
      <w:r w:rsidR="00DE4FCC" w:rsidRPr="00EE7556">
        <w:rPr>
          <w:rFonts w:ascii="Times New Roman" w:hAnsi="Times New Roman" w:cs="Times New Roman"/>
          <w:sz w:val="20"/>
          <w:szCs w:val="20"/>
        </w:rPr>
        <w:t>Act 2017</w:t>
      </w:r>
      <w:r w:rsidR="00DE4FCC" w:rsidRPr="00EE7556">
        <w:rPr>
          <w:rFonts w:ascii="Times New Roman" w:hAnsi="Times New Roman" w:cs="Times New Roman"/>
          <w:sz w:val="20"/>
          <w:szCs w:val="20"/>
        </w:rPr>
        <w:t>）で導入された本拠地移転制度</w:t>
      </w:r>
      <w:r w:rsidR="0035038D" w:rsidRPr="00EE7556">
        <w:rPr>
          <w:rFonts w:ascii="Times New Roman" w:hAnsi="Times New Roman" w:cs="Times New Roman" w:hint="eastAsia"/>
          <w:sz w:val="20"/>
          <w:szCs w:val="20"/>
          <w:lang w:val="en-US"/>
        </w:rPr>
        <w:t>（</w:t>
      </w:r>
      <w:r w:rsidR="0035038D" w:rsidRPr="00EE7556">
        <w:rPr>
          <w:rFonts w:ascii="Times New Roman" w:hAnsi="Times New Roman" w:cs="Times New Roman"/>
          <w:sz w:val="20"/>
          <w:szCs w:val="20"/>
          <w:lang w:val="en-US"/>
        </w:rPr>
        <w:t>Inward Re-domiciliation Regime</w:t>
      </w:r>
      <w:r w:rsidR="0035038D" w:rsidRPr="00EE7556">
        <w:rPr>
          <w:rFonts w:ascii="Times New Roman" w:hAnsi="Times New Roman" w:cs="Times New Roman" w:hint="eastAsia"/>
          <w:sz w:val="20"/>
          <w:szCs w:val="20"/>
          <w:lang w:val="en-US"/>
        </w:rPr>
        <w:t>）</w:t>
      </w:r>
      <w:r w:rsidR="00DE4FCC" w:rsidRPr="00EE7556">
        <w:rPr>
          <w:rFonts w:ascii="Times New Roman" w:hAnsi="Times New Roman" w:cs="Times New Roman"/>
          <w:sz w:val="20"/>
          <w:szCs w:val="20"/>
        </w:rPr>
        <w:t>が</w:t>
      </w:r>
      <w:r w:rsidR="00DE4FCC" w:rsidRPr="00EE7556">
        <w:rPr>
          <w:rFonts w:ascii="Times New Roman" w:hAnsi="Times New Roman" w:cs="Times New Roman"/>
          <w:sz w:val="20"/>
          <w:szCs w:val="20"/>
        </w:rPr>
        <w:t>2</w:t>
      </w:r>
      <w:r w:rsidR="00DE4FCC" w:rsidRPr="00EE7556">
        <w:rPr>
          <w:rFonts w:ascii="Times New Roman" w:hAnsi="Times New Roman" w:cs="Times New Roman"/>
          <w:b/>
          <w:sz w:val="20"/>
          <w:szCs w:val="20"/>
        </w:rPr>
        <w:t>017</w:t>
      </w:r>
      <w:r w:rsidR="00DE4FCC" w:rsidRPr="00EE7556">
        <w:rPr>
          <w:rFonts w:ascii="Times New Roman" w:hAnsi="Times New Roman" w:cs="Times New Roman"/>
          <w:b/>
          <w:sz w:val="20"/>
          <w:szCs w:val="20"/>
        </w:rPr>
        <w:t>年</w:t>
      </w:r>
      <w:r w:rsidR="00DE4FCC" w:rsidRPr="00EE7556">
        <w:rPr>
          <w:rFonts w:ascii="Times New Roman" w:hAnsi="Times New Roman" w:cs="Times New Roman"/>
          <w:b/>
          <w:sz w:val="20"/>
          <w:szCs w:val="20"/>
        </w:rPr>
        <w:t>10</w:t>
      </w:r>
      <w:r w:rsidR="00DE4FCC" w:rsidRPr="00EE7556">
        <w:rPr>
          <w:rFonts w:ascii="Times New Roman" w:hAnsi="Times New Roman" w:cs="Times New Roman"/>
          <w:b/>
          <w:sz w:val="20"/>
          <w:szCs w:val="20"/>
        </w:rPr>
        <w:t>月</w:t>
      </w:r>
      <w:r w:rsidR="00DE4FCC" w:rsidRPr="00EE7556">
        <w:rPr>
          <w:rFonts w:ascii="Times New Roman" w:hAnsi="Times New Roman" w:cs="Times New Roman"/>
          <w:b/>
          <w:sz w:val="20"/>
          <w:szCs w:val="20"/>
        </w:rPr>
        <w:t>11</w:t>
      </w:r>
      <w:r w:rsidR="00DE4FCC" w:rsidRPr="00EE7556">
        <w:rPr>
          <w:rFonts w:ascii="Times New Roman" w:hAnsi="Times New Roman" w:cs="Times New Roman"/>
          <w:b/>
          <w:sz w:val="20"/>
          <w:szCs w:val="20"/>
        </w:rPr>
        <w:t>日</w:t>
      </w:r>
      <w:r w:rsidR="00DE4FCC" w:rsidRPr="00EE7556">
        <w:rPr>
          <w:rFonts w:ascii="Times New Roman" w:hAnsi="Times New Roman" w:cs="Times New Roman"/>
          <w:sz w:val="20"/>
          <w:szCs w:val="20"/>
        </w:rPr>
        <w:t>に施行されました。本制度のもとでは、外国事業体（</w:t>
      </w:r>
      <w:r w:rsidR="00DE4FCC" w:rsidRPr="00EE7556">
        <w:rPr>
          <w:rFonts w:ascii="Times New Roman" w:hAnsi="Times New Roman" w:cs="Times New Roman"/>
          <w:sz w:val="20"/>
          <w:szCs w:val="20"/>
        </w:rPr>
        <w:t>Foreign Corporate Entity</w:t>
      </w:r>
      <w:r w:rsidR="00DE4FCC" w:rsidRPr="00EE7556">
        <w:rPr>
          <w:rFonts w:ascii="Times New Roman" w:hAnsi="Times New Roman" w:cs="Times New Roman"/>
          <w:sz w:val="20"/>
          <w:szCs w:val="20"/>
        </w:rPr>
        <w:t>、以下「</w:t>
      </w:r>
      <w:r w:rsidR="00DE4FCC" w:rsidRPr="00EE7556">
        <w:rPr>
          <w:rFonts w:ascii="Times New Roman" w:hAnsi="Times New Roman" w:cs="Times New Roman"/>
          <w:sz w:val="20"/>
          <w:szCs w:val="20"/>
        </w:rPr>
        <w:t>FCE</w:t>
      </w:r>
      <w:r w:rsidR="00DE4FCC" w:rsidRPr="00EE7556">
        <w:rPr>
          <w:rFonts w:ascii="Times New Roman" w:hAnsi="Times New Roman" w:cs="Times New Roman"/>
          <w:sz w:val="20"/>
          <w:szCs w:val="20"/>
        </w:rPr>
        <w:t>」）は、</w:t>
      </w:r>
      <w:r w:rsidR="006F57FD" w:rsidRPr="00EE7556">
        <w:rPr>
          <w:rFonts w:ascii="Times New Roman" w:hAnsi="Times New Roman" w:cs="Times New Roman"/>
          <w:sz w:val="20"/>
          <w:szCs w:val="20"/>
        </w:rPr>
        <w:t>子会社を設立することなく、</w:t>
      </w:r>
      <w:r w:rsidR="00DE4FCC" w:rsidRPr="00EE7556">
        <w:rPr>
          <w:rFonts w:ascii="Times New Roman" w:hAnsi="Times New Roman" w:cs="Times New Roman"/>
          <w:sz w:val="20"/>
          <w:szCs w:val="20"/>
        </w:rPr>
        <w:t>その</w:t>
      </w:r>
      <w:r w:rsidR="006F57FD" w:rsidRPr="00EE7556">
        <w:rPr>
          <w:rFonts w:ascii="Times New Roman" w:hAnsi="Times New Roman" w:cs="Times New Roman"/>
          <w:sz w:val="20"/>
          <w:szCs w:val="20"/>
        </w:rPr>
        <w:t>法人の</w:t>
      </w:r>
      <w:r w:rsidR="00DE4FCC" w:rsidRPr="00EE7556">
        <w:rPr>
          <w:rFonts w:ascii="Times New Roman" w:hAnsi="Times New Roman" w:cs="Times New Roman"/>
          <w:sz w:val="20"/>
          <w:szCs w:val="20"/>
        </w:rPr>
        <w:t>登録地をシンガポールに移転することを認められるようになります。</w:t>
      </w:r>
    </w:p>
    <w:p w:rsidR="00DE4FCC" w:rsidRPr="00EE7556" w:rsidRDefault="00DE4FCC" w:rsidP="00EE7556">
      <w:pPr>
        <w:spacing w:after="0" w:line="240" w:lineRule="auto"/>
        <w:ind w:firstLineChars="100" w:firstLine="200"/>
        <w:jc w:val="both"/>
        <w:rPr>
          <w:rFonts w:ascii="Times New Roman" w:hAnsi="Times New Roman" w:cs="Times New Roman"/>
          <w:sz w:val="20"/>
          <w:szCs w:val="20"/>
        </w:rPr>
      </w:pPr>
      <w:r w:rsidRPr="00EE7556">
        <w:rPr>
          <w:rFonts w:ascii="Times New Roman" w:hAnsi="Times New Roman" w:cs="Times New Roman"/>
          <w:sz w:val="20"/>
          <w:szCs w:val="20"/>
        </w:rPr>
        <w:t>本拠地を移転した法人は、新たな受入法域の法律（シンガポールに本拠地を移転する場合は、シンガポールの法律）の規制に従えばよいことになるため、シンガポール</w:t>
      </w:r>
      <w:r w:rsidR="006F57FD" w:rsidRPr="00EE7556">
        <w:rPr>
          <w:rFonts w:ascii="Times New Roman" w:hAnsi="Times New Roman" w:cs="Times New Roman"/>
          <w:sz w:val="20"/>
          <w:szCs w:val="20"/>
        </w:rPr>
        <w:t>の方が元の法域よりも</w:t>
      </w:r>
      <w:r w:rsidRPr="00EE7556">
        <w:rPr>
          <w:rFonts w:ascii="Times New Roman" w:hAnsi="Times New Roman" w:cs="Times New Roman"/>
          <w:sz w:val="20"/>
          <w:szCs w:val="20"/>
        </w:rPr>
        <w:t>有利な税制度、規制であった場合には、本制度を利用する</w:t>
      </w:r>
      <w:r w:rsidR="006F57FD" w:rsidRPr="00EE7556">
        <w:rPr>
          <w:rFonts w:ascii="Times New Roman" w:hAnsi="Times New Roman" w:cs="Times New Roman"/>
          <w:sz w:val="20"/>
          <w:szCs w:val="20"/>
        </w:rPr>
        <w:t>メリットがあることとなります</w:t>
      </w:r>
      <w:r w:rsidRPr="00EE7556">
        <w:rPr>
          <w:rFonts w:ascii="Times New Roman" w:hAnsi="Times New Roman" w:cs="Times New Roman"/>
          <w:sz w:val="20"/>
          <w:szCs w:val="20"/>
        </w:rPr>
        <w:t>。</w:t>
      </w:r>
      <w:r w:rsidR="006F57FD" w:rsidRPr="00EE7556">
        <w:rPr>
          <w:rFonts w:ascii="Times New Roman" w:hAnsi="Times New Roman" w:cs="Times New Roman"/>
          <w:sz w:val="20"/>
          <w:szCs w:val="20"/>
        </w:rPr>
        <w:t>シンガポール政府としては、</w:t>
      </w:r>
      <w:r w:rsidRPr="00EE7556">
        <w:rPr>
          <w:rFonts w:ascii="Times New Roman" w:hAnsi="Times New Roman" w:cs="Times New Roman"/>
          <w:sz w:val="20"/>
          <w:szCs w:val="20"/>
        </w:rPr>
        <w:t>本制度を利用して、</w:t>
      </w:r>
      <w:r w:rsidR="006F57FD" w:rsidRPr="00EE7556">
        <w:rPr>
          <w:rFonts w:ascii="Times New Roman" w:hAnsi="Times New Roman" w:cs="Times New Roman"/>
          <w:sz w:val="20"/>
          <w:szCs w:val="20"/>
        </w:rPr>
        <w:t>シンガポールの</w:t>
      </w:r>
      <w:r w:rsidRPr="00EE7556">
        <w:rPr>
          <w:rFonts w:ascii="Times New Roman" w:hAnsi="Times New Roman" w:cs="Times New Roman"/>
          <w:sz w:val="20"/>
          <w:szCs w:val="20"/>
        </w:rPr>
        <w:t>金融・財政上のインセンティブ、金融・資本市場へのアクセスの向上などを目指す企業を</w:t>
      </w:r>
      <w:r w:rsidR="006F57FD" w:rsidRPr="00EE7556">
        <w:rPr>
          <w:rFonts w:ascii="Times New Roman" w:hAnsi="Times New Roman" w:cs="Times New Roman"/>
          <w:sz w:val="20"/>
          <w:szCs w:val="20"/>
        </w:rPr>
        <w:t>、シンガポールへ</w:t>
      </w:r>
      <w:r w:rsidRPr="00EE7556">
        <w:rPr>
          <w:rFonts w:ascii="Times New Roman" w:hAnsi="Times New Roman" w:cs="Times New Roman"/>
          <w:sz w:val="20"/>
          <w:szCs w:val="20"/>
        </w:rPr>
        <w:t>誘致することを目的としています。</w:t>
      </w:r>
    </w:p>
    <w:p w:rsidR="006F57FD" w:rsidRPr="00EE7556" w:rsidRDefault="006F57FD" w:rsidP="00EE7556">
      <w:pPr>
        <w:spacing w:line="240" w:lineRule="auto"/>
        <w:ind w:firstLineChars="100" w:firstLine="200"/>
        <w:jc w:val="both"/>
        <w:rPr>
          <w:rFonts w:ascii="Times New Roman" w:hAnsi="Times New Roman" w:cs="Times New Roman"/>
          <w:sz w:val="20"/>
          <w:szCs w:val="20"/>
        </w:rPr>
      </w:pPr>
      <w:r w:rsidRPr="00EE7556">
        <w:rPr>
          <w:rFonts w:ascii="Times New Roman" w:hAnsi="Times New Roman" w:cs="Times New Roman"/>
          <w:sz w:val="20"/>
          <w:szCs w:val="20"/>
        </w:rPr>
        <w:t>本拠地移転制度は、新たな法的事業体を設立するものではありません。このため、外国企業としては子会社を設立することなく、シンガポールにおいて事業を行うことが可能となります。また、本拠地移転後、</w:t>
      </w:r>
      <w:r w:rsidRPr="00EE7556">
        <w:rPr>
          <w:rFonts w:ascii="Times New Roman" w:hAnsi="Times New Roman" w:cs="Times New Roman"/>
          <w:sz w:val="20"/>
          <w:szCs w:val="20"/>
        </w:rPr>
        <w:t>FCE</w:t>
      </w:r>
      <w:r w:rsidRPr="00EE7556">
        <w:rPr>
          <w:rFonts w:ascii="Times New Roman" w:hAnsi="Times New Roman" w:cs="Times New Roman"/>
          <w:sz w:val="20"/>
          <w:szCs w:val="20"/>
        </w:rPr>
        <w:t>は企業会計規制局（</w:t>
      </w:r>
      <w:r w:rsidR="00A6631C" w:rsidRPr="00A6631C">
        <w:rPr>
          <w:rFonts w:ascii="Times New Roman" w:hAnsi="Times New Roman" w:cs="Times New Roman" w:hint="eastAsia"/>
          <w:sz w:val="20"/>
          <w:szCs w:val="20"/>
        </w:rPr>
        <w:t>Accounting and Corporate Regulatory Authority</w:t>
      </w:r>
      <w:r w:rsidR="00A6631C" w:rsidRPr="00A6631C">
        <w:rPr>
          <w:rFonts w:ascii="Times New Roman" w:hAnsi="Times New Roman" w:cs="Times New Roman" w:hint="eastAsia"/>
          <w:sz w:val="20"/>
          <w:szCs w:val="20"/>
        </w:rPr>
        <w:t>、以下</w:t>
      </w:r>
      <w:r w:rsidRPr="00EE7556">
        <w:rPr>
          <w:rFonts w:ascii="Times New Roman" w:hAnsi="Times New Roman" w:cs="Times New Roman"/>
          <w:sz w:val="20"/>
          <w:szCs w:val="20"/>
        </w:rPr>
        <w:t>「</w:t>
      </w:r>
      <w:r w:rsidRPr="00EE7556">
        <w:rPr>
          <w:rFonts w:ascii="Times New Roman" w:hAnsi="Times New Roman" w:cs="Times New Roman"/>
          <w:sz w:val="20"/>
          <w:szCs w:val="20"/>
        </w:rPr>
        <w:t>ACRA</w:t>
      </w:r>
      <w:r w:rsidRPr="00EE7556">
        <w:rPr>
          <w:rFonts w:ascii="Times New Roman" w:hAnsi="Times New Roman" w:cs="Times New Roman"/>
          <w:sz w:val="20"/>
          <w:szCs w:val="20"/>
        </w:rPr>
        <w:t>」）のもとで登録されるシンガポールの法人となり、シンガポール会社法の規定を遵守しなければなりません。</w:t>
      </w:r>
    </w:p>
    <w:p w:rsidR="00DE4FCC" w:rsidRPr="00EE7556" w:rsidRDefault="00F65F4A" w:rsidP="00F65F4A">
      <w:pPr>
        <w:spacing w:after="0" w:line="240" w:lineRule="auto"/>
        <w:jc w:val="both"/>
        <w:rPr>
          <w:rFonts w:ascii="Times New Roman" w:hAnsi="Times New Roman" w:cs="Times New Roman"/>
          <w:b/>
          <w:sz w:val="20"/>
          <w:szCs w:val="20"/>
        </w:rPr>
      </w:pPr>
      <w:r w:rsidRPr="00EE7556">
        <w:rPr>
          <w:rFonts w:ascii="Times New Roman" w:hAnsi="Times New Roman" w:cs="Times New Roman" w:hint="eastAsia"/>
          <w:b/>
          <w:sz w:val="20"/>
          <w:szCs w:val="20"/>
        </w:rPr>
        <w:t>２</w:t>
      </w:r>
      <w:r w:rsidRPr="00EE7556">
        <w:rPr>
          <w:rFonts w:ascii="Times New Roman" w:hAnsi="Times New Roman" w:cs="Times New Roman" w:hint="eastAsia"/>
          <w:b/>
          <w:sz w:val="20"/>
          <w:szCs w:val="20"/>
        </w:rPr>
        <w:t xml:space="preserve"> </w:t>
      </w:r>
      <w:r w:rsidR="00DE4FCC" w:rsidRPr="00EE7556">
        <w:rPr>
          <w:rFonts w:ascii="Times New Roman" w:hAnsi="Times New Roman" w:cs="Times New Roman"/>
          <w:b/>
          <w:sz w:val="20"/>
          <w:szCs w:val="20"/>
        </w:rPr>
        <w:t>本拠地移転の検討の前提</w:t>
      </w:r>
    </w:p>
    <w:p w:rsidR="00DE4FCC" w:rsidRPr="00EE7556" w:rsidRDefault="00DA24E8" w:rsidP="00EE7556">
      <w:pPr>
        <w:spacing w:after="0" w:line="240" w:lineRule="auto"/>
        <w:ind w:firstLineChars="100" w:firstLine="200"/>
        <w:jc w:val="both"/>
        <w:rPr>
          <w:rFonts w:ascii="Times New Roman" w:hAnsi="Times New Roman" w:cs="Times New Roman"/>
          <w:sz w:val="20"/>
          <w:szCs w:val="20"/>
        </w:rPr>
      </w:pPr>
      <w:r w:rsidRPr="00EE7556">
        <w:rPr>
          <w:rFonts w:ascii="Times New Roman" w:hAnsi="Times New Roman" w:cs="Times New Roman"/>
          <w:sz w:val="20"/>
          <w:szCs w:val="20"/>
        </w:rPr>
        <w:t>シンガポールへの本拠地移転を申請する</w:t>
      </w:r>
      <w:r w:rsidRPr="00EE7556">
        <w:rPr>
          <w:rFonts w:ascii="Times New Roman" w:hAnsi="Times New Roman" w:cs="Times New Roman" w:hint="eastAsia"/>
          <w:sz w:val="20"/>
          <w:szCs w:val="20"/>
        </w:rPr>
        <w:t>前提として</w:t>
      </w:r>
      <w:r w:rsidR="00DE4FCC" w:rsidRPr="00EE7556">
        <w:rPr>
          <w:rFonts w:ascii="Times New Roman" w:hAnsi="Times New Roman" w:cs="Times New Roman"/>
          <w:sz w:val="20"/>
          <w:szCs w:val="20"/>
        </w:rPr>
        <w:t>、</w:t>
      </w:r>
      <w:r w:rsidR="00DE4FCC" w:rsidRPr="00EE7556">
        <w:rPr>
          <w:rFonts w:ascii="Times New Roman" w:hAnsi="Times New Roman" w:cs="Times New Roman"/>
          <w:sz w:val="20"/>
          <w:szCs w:val="20"/>
        </w:rPr>
        <w:t>FCE</w:t>
      </w:r>
      <w:r w:rsidRPr="00EE7556">
        <w:rPr>
          <w:rFonts w:ascii="Times New Roman" w:hAnsi="Times New Roman" w:cs="Times New Roman"/>
          <w:sz w:val="20"/>
          <w:szCs w:val="20"/>
        </w:rPr>
        <w:t>はまず元の法域が他の法域への本拠地移転を認め</w:t>
      </w:r>
      <w:r w:rsidRPr="00EE7556">
        <w:rPr>
          <w:rFonts w:ascii="Times New Roman" w:hAnsi="Times New Roman" w:cs="Times New Roman" w:hint="eastAsia"/>
          <w:sz w:val="20"/>
          <w:szCs w:val="20"/>
        </w:rPr>
        <w:t>ているか</w:t>
      </w:r>
      <w:r w:rsidRPr="00EE7556">
        <w:rPr>
          <w:rFonts w:ascii="Times New Roman" w:hAnsi="Times New Roman" w:cs="Times New Roman"/>
          <w:sz w:val="20"/>
          <w:szCs w:val="20"/>
        </w:rPr>
        <w:t>を確認</w:t>
      </w:r>
      <w:r w:rsidRPr="00EE7556">
        <w:rPr>
          <w:rFonts w:ascii="Times New Roman" w:hAnsi="Times New Roman" w:cs="Times New Roman" w:hint="eastAsia"/>
          <w:sz w:val="20"/>
          <w:szCs w:val="20"/>
        </w:rPr>
        <w:t>する必要があります。この点、日本の法制度としては、この本拠地移転を認めた法令はないため、日本からシンガポールへの本拠地移転制度は困難です。</w:t>
      </w:r>
    </w:p>
    <w:p w:rsidR="00DA24E8" w:rsidRPr="00EE7556" w:rsidRDefault="00DA24E8" w:rsidP="00EE7556">
      <w:pPr>
        <w:spacing w:line="240" w:lineRule="auto"/>
        <w:ind w:firstLineChars="100" w:firstLine="200"/>
        <w:jc w:val="both"/>
        <w:rPr>
          <w:rFonts w:ascii="Times New Roman" w:hAnsi="Times New Roman" w:cs="Times New Roman"/>
          <w:sz w:val="20"/>
          <w:szCs w:val="20"/>
        </w:rPr>
      </w:pPr>
      <w:r w:rsidRPr="00EE7556">
        <w:rPr>
          <w:rFonts w:ascii="Times New Roman" w:hAnsi="Times New Roman" w:cs="Times New Roman" w:hint="eastAsia"/>
          <w:sz w:val="20"/>
          <w:szCs w:val="20"/>
        </w:rPr>
        <w:t>現在、この本拠地移転制度が利用できる法域は、オーストラリア、ニュージーランド、カナダなどの一部のコモン・ローを採用している法域のみ</w:t>
      </w:r>
      <w:r w:rsidR="002A286B" w:rsidRPr="00EE7556">
        <w:rPr>
          <w:rFonts w:ascii="Times New Roman" w:hAnsi="Times New Roman" w:cs="Times New Roman" w:hint="eastAsia"/>
          <w:sz w:val="20"/>
          <w:szCs w:val="20"/>
        </w:rPr>
        <w:t>が本拠地移転制度利用可能法域</w:t>
      </w:r>
      <w:r w:rsidRPr="00EE7556">
        <w:rPr>
          <w:rFonts w:ascii="Times New Roman" w:hAnsi="Times New Roman" w:cs="Times New Roman" w:hint="eastAsia"/>
          <w:sz w:val="20"/>
          <w:szCs w:val="20"/>
        </w:rPr>
        <w:t>となっています。</w:t>
      </w:r>
      <w:r w:rsidR="002A286B" w:rsidRPr="00EE7556">
        <w:rPr>
          <w:rFonts w:ascii="Times New Roman" w:hAnsi="Times New Roman" w:cs="Times New Roman" w:hint="eastAsia"/>
          <w:sz w:val="20"/>
          <w:szCs w:val="20"/>
        </w:rPr>
        <w:t>したがって、日本企業が、これらの本拠地移転制度利用可能法域に子会社を有していた場合、子会社再編の方法として利用することが検討可能です。特に、シンガポールにヘッドクオーターを有していなかった日本企業が、新たな法人を設立することなくヘッドクオーターを有することができるなどの利用方法も考えられます。</w:t>
      </w:r>
    </w:p>
    <w:p w:rsidR="00DE4FCC" w:rsidRPr="00EE7556" w:rsidRDefault="00F65F4A" w:rsidP="00F65F4A">
      <w:pPr>
        <w:spacing w:after="0" w:line="240" w:lineRule="auto"/>
        <w:jc w:val="both"/>
        <w:rPr>
          <w:rFonts w:ascii="Times New Roman" w:hAnsi="Times New Roman" w:cs="Times New Roman"/>
          <w:b/>
          <w:sz w:val="20"/>
          <w:szCs w:val="20"/>
        </w:rPr>
      </w:pPr>
      <w:r w:rsidRPr="00EE7556">
        <w:rPr>
          <w:rFonts w:ascii="Times New Roman" w:hAnsi="Times New Roman" w:cs="Times New Roman" w:hint="eastAsia"/>
          <w:b/>
          <w:sz w:val="20"/>
          <w:szCs w:val="20"/>
        </w:rPr>
        <w:t>３</w:t>
      </w:r>
      <w:r w:rsidRPr="00EE7556">
        <w:rPr>
          <w:rFonts w:ascii="Times New Roman" w:hAnsi="Times New Roman" w:cs="Times New Roman" w:hint="eastAsia"/>
          <w:b/>
          <w:sz w:val="20"/>
          <w:szCs w:val="20"/>
        </w:rPr>
        <w:t xml:space="preserve"> </w:t>
      </w:r>
      <w:r w:rsidR="00DE4FCC" w:rsidRPr="00EE7556">
        <w:rPr>
          <w:rFonts w:ascii="Times New Roman" w:hAnsi="Times New Roman" w:cs="Times New Roman"/>
          <w:b/>
          <w:sz w:val="20"/>
          <w:szCs w:val="20"/>
        </w:rPr>
        <w:t>本拠地移転の最低要件</w:t>
      </w:r>
    </w:p>
    <w:p w:rsidR="00DE4FCC" w:rsidRPr="00EE7556" w:rsidRDefault="00DE4FCC" w:rsidP="00EE7556">
      <w:pPr>
        <w:spacing w:after="0" w:line="240" w:lineRule="auto"/>
        <w:ind w:firstLineChars="100" w:firstLine="200"/>
        <w:jc w:val="both"/>
        <w:rPr>
          <w:rFonts w:ascii="Times New Roman" w:hAnsi="Times New Roman" w:cs="Times New Roman"/>
          <w:sz w:val="20"/>
          <w:szCs w:val="20"/>
        </w:rPr>
      </w:pPr>
      <w:r w:rsidRPr="00EE7556">
        <w:rPr>
          <w:rFonts w:ascii="Times New Roman" w:hAnsi="Times New Roman" w:cs="Times New Roman"/>
          <w:sz w:val="20"/>
          <w:szCs w:val="20"/>
        </w:rPr>
        <w:t>シンガポールへ本拠地を移すには、</w:t>
      </w:r>
      <w:r w:rsidRPr="00EE7556">
        <w:rPr>
          <w:rFonts w:ascii="Times New Roman" w:hAnsi="Times New Roman" w:cs="Times New Roman"/>
          <w:sz w:val="20"/>
          <w:szCs w:val="20"/>
        </w:rPr>
        <w:t>FCE</w:t>
      </w:r>
      <w:r w:rsidR="002A286B" w:rsidRPr="00EE7556">
        <w:rPr>
          <w:rFonts w:ascii="Times New Roman" w:hAnsi="Times New Roman" w:cs="Times New Roman"/>
          <w:sz w:val="20"/>
          <w:szCs w:val="20"/>
        </w:rPr>
        <w:t>は</w:t>
      </w:r>
      <w:r w:rsidR="002A286B" w:rsidRPr="00EE7556">
        <w:rPr>
          <w:rFonts w:ascii="Times New Roman" w:hAnsi="Times New Roman" w:cs="Times New Roman" w:hint="eastAsia"/>
          <w:sz w:val="20"/>
          <w:szCs w:val="20"/>
        </w:rPr>
        <w:t>、後述の</w:t>
      </w:r>
      <w:r w:rsidRPr="00EE7556">
        <w:rPr>
          <w:rFonts w:ascii="Times New Roman" w:hAnsi="Times New Roman" w:cs="Times New Roman"/>
          <w:sz w:val="20"/>
          <w:szCs w:val="20"/>
        </w:rPr>
        <w:t xml:space="preserve">(a) </w:t>
      </w:r>
      <w:r w:rsidRPr="00EE7556">
        <w:rPr>
          <w:rFonts w:ascii="Times New Roman" w:hAnsi="Times New Roman" w:cs="Times New Roman"/>
          <w:sz w:val="20"/>
          <w:szCs w:val="20"/>
        </w:rPr>
        <w:t>企業規模の要件</w:t>
      </w:r>
      <w:r w:rsidR="002A286B" w:rsidRPr="00EE7556">
        <w:rPr>
          <w:rFonts w:ascii="Times New Roman" w:hAnsi="Times New Roman" w:cs="Times New Roman" w:hint="eastAsia"/>
          <w:sz w:val="20"/>
          <w:szCs w:val="20"/>
        </w:rPr>
        <w:t>、</w:t>
      </w:r>
      <w:r w:rsidRPr="00EE7556">
        <w:rPr>
          <w:rFonts w:ascii="Times New Roman" w:hAnsi="Times New Roman" w:cs="Times New Roman"/>
          <w:sz w:val="20"/>
          <w:szCs w:val="20"/>
        </w:rPr>
        <w:t xml:space="preserve">(b) </w:t>
      </w:r>
      <w:r w:rsidRPr="00EE7556">
        <w:rPr>
          <w:rFonts w:ascii="Times New Roman" w:hAnsi="Times New Roman" w:cs="Times New Roman"/>
          <w:sz w:val="20"/>
          <w:szCs w:val="20"/>
        </w:rPr>
        <w:t>支払能力の基準</w:t>
      </w:r>
      <w:r w:rsidR="002A286B" w:rsidRPr="00EE7556">
        <w:rPr>
          <w:rFonts w:ascii="Times New Roman" w:hAnsi="Times New Roman" w:cs="Times New Roman" w:hint="eastAsia"/>
          <w:sz w:val="20"/>
          <w:szCs w:val="20"/>
        </w:rPr>
        <w:t>、</w:t>
      </w:r>
      <w:r w:rsidRPr="00EE7556">
        <w:rPr>
          <w:rFonts w:ascii="Times New Roman" w:hAnsi="Times New Roman" w:cs="Times New Roman"/>
          <w:sz w:val="20"/>
          <w:szCs w:val="20"/>
        </w:rPr>
        <w:t xml:space="preserve">(c) </w:t>
      </w:r>
      <w:r w:rsidRPr="00EE7556">
        <w:rPr>
          <w:rFonts w:ascii="Times New Roman" w:hAnsi="Times New Roman" w:cs="Times New Roman"/>
          <w:sz w:val="20"/>
          <w:szCs w:val="20"/>
        </w:rPr>
        <w:t>その他の定められた要件</w:t>
      </w:r>
      <w:r w:rsidR="002A286B" w:rsidRPr="00EE7556">
        <w:rPr>
          <w:rFonts w:ascii="Times New Roman" w:hAnsi="Times New Roman" w:cs="Times New Roman" w:hint="eastAsia"/>
          <w:sz w:val="20"/>
          <w:szCs w:val="20"/>
        </w:rPr>
        <w:t>をすべて満たすことが必要です。</w:t>
      </w:r>
    </w:p>
    <w:p w:rsidR="00DE4FCC" w:rsidRPr="00EE7556" w:rsidRDefault="002A286B" w:rsidP="00EE7556">
      <w:pPr>
        <w:spacing w:line="240" w:lineRule="auto"/>
        <w:ind w:firstLineChars="100" w:firstLine="200"/>
        <w:jc w:val="both"/>
        <w:rPr>
          <w:rFonts w:ascii="Times New Roman" w:hAnsi="Times New Roman" w:cs="Times New Roman"/>
          <w:sz w:val="20"/>
          <w:szCs w:val="20"/>
        </w:rPr>
      </w:pPr>
      <w:r w:rsidRPr="00EE7556">
        <w:rPr>
          <w:rFonts w:ascii="Times New Roman" w:hAnsi="Times New Roman" w:cs="Times New Roman"/>
          <w:sz w:val="20"/>
          <w:szCs w:val="20"/>
        </w:rPr>
        <w:t>これら</w:t>
      </w:r>
      <w:r w:rsidRPr="00EE7556">
        <w:rPr>
          <w:rFonts w:ascii="Times New Roman" w:hAnsi="Times New Roman" w:cs="Times New Roman" w:hint="eastAsia"/>
          <w:sz w:val="20"/>
          <w:szCs w:val="20"/>
        </w:rPr>
        <w:t>の詳細は、</w:t>
      </w:r>
      <w:r w:rsidR="00DE4FCC" w:rsidRPr="00EE7556">
        <w:rPr>
          <w:rFonts w:ascii="Times New Roman" w:hAnsi="Times New Roman" w:cs="Times New Roman"/>
          <w:sz w:val="20"/>
          <w:szCs w:val="20"/>
        </w:rPr>
        <w:t>2017</w:t>
      </w:r>
      <w:r w:rsidR="00DE4FCC" w:rsidRPr="00EE7556">
        <w:rPr>
          <w:rFonts w:ascii="Times New Roman" w:hAnsi="Times New Roman" w:cs="Times New Roman"/>
          <w:sz w:val="20"/>
          <w:szCs w:val="20"/>
        </w:rPr>
        <w:t>年会社（登録移転）規則（</w:t>
      </w:r>
      <w:r w:rsidR="00DE4FCC" w:rsidRPr="00EE7556">
        <w:rPr>
          <w:rFonts w:ascii="Times New Roman" w:hAnsi="Times New Roman" w:cs="Times New Roman"/>
          <w:sz w:val="20"/>
          <w:szCs w:val="20"/>
        </w:rPr>
        <w:t>Companies</w:t>
      </w:r>
      <w:r w:rsidR="00337503">
        <w:rPr>
          <w:rFonts w:ascii="Times New Roman" w:hAnsi="Times New Roman" w:cs="Times New Roman" w:hint="eastAsia"/>
          <w:sz w:val="20"/>
          <w:szCs w:val="20"/>
        </w:rPr>
        <w:t>（</w:t>
      </w:r>
      <w:r w:rsidR="00DE4FCC" w:rsidRPr="00EE7556">
        <w:rPr>
          <w:rFonts w:ascii="Times New Roman" w:hAnsi="Times New Roman" w:cs="Times New Roman"/>
          <w:sz w:val="20"/>
          <w:szCs w:val="20"/>
        </w:rPr>
        <w:t>Transfer of Registration</w:t>
      </w:r>
      <w:r w:rsidR="00337503">
        <w:rPr>
          <w:rFonts w:ascii="Times New Roman" w:hAnsi="Times New Roman" w:cs="Times New Roman" w:hint="eastAsia"/>
          <w:sz w:val="20"/>
          <w:szCs w:val="20"/>
        </w:rPr>
        <w:t>）</w:t>
      </w:r>
      <w:r w:rsidR="00DE4FCC" w:rsidRPr="00EE7556">
        <w:rPr>
          <w:rFonts w:ascii="Times New Roman" w:hAnsi="Times New Roman" w:cs="Times New Roman"/>
          <w:sz w:val="20"/>
          <w:szCs w:val="20"/>
        </w:rPr>
        <w:t>Regulations 2017</w:t>
      </w:r>
      <w:r w:rsidR="00DE4FCC" w:rsidRPr="00EE7556">
        <w:rPr>
          <w:rFonts w:ascii="Times New Roman" w:hAnsi="Times New Roman" w:cs="Times New Roman"/>
          <w:sz w:val="20"/>
          <w:szCs w:val="20"/>
        </w:rPr>
        <w:t>）</w:t>
      </w:r>
      <w:r w:rsidR="006F57FD" w:rsidRPr="00EE7556">
        <w:rPr>
          <w:rFonts w:ascii="Times New Roman" w:hAnsi="Times New Roman" w:cs="Times New Roman"/>
          <w:sz w:val="20"/>
          <w:szCs w:val="20"/>
        </w:rPr>
        <w:t>に定められています。</w:t>
      </w:r>
    </w:p>
    <w:p w:rsidR="00DE4FCC" w:rsidRPr="00EE7556" w:rsidRDefault="00F65F4A" w:rsidP="00F65F4A">
      <w:pPr>
        <w:spacing w:after="0" w:line="240" w:lineRule="auto"/>
        <w:jc w:val="both"/>
        <w:rPr>
          <w:rFonts w:ascii="Times New Roman" w:hAnsi="Times New Roman" w:cs="Times New Roman"/>
          <w:b/>
          <w:sz w:val="20"/>
          <w:szCs w:val="20"/>
        </w:rPr>
      </w:pPr>
      <w:r w:rsidRPr="00EE7556">
        <w:rPr>
          <w:rFonts w:ascii="Times New Roman" w:hAnsi="Times New Roman" w:cs="Times New Roman" w:hint="eastAsia"/>
          <w:b/>
          <w:sz w:val="20"/>
          <w:szCs w:val="20"/>
        </w:rPr>
        <w:t>４</w:t>
      </w:r>
      <w:r w:rsidRPr="00EE7556">
        <w:rPr>
          <w:rFonts w:ascii="Times New Roman" w:hAnsi="Times New Roman" w:cs="Times New Roman" w:hint="eastAsia"/>
          <w:b/>
          <w:sz w:val="20"/>
          <w:szCs w:val="20"/>
        </w:rPr>
        <w:t xml:space="preserve"> </w:t>
      </w:r>
      <w:r w:rsidR="00DE4FCC" w:rsidRPr="00EE7556">
        <w:rPr>
          <w:rFonts w:ascii="Times New Roman" w:hAnsi="Times New Roman" w:cs="Times New Roman"/>
          <w:b/>
          <w:sz w:val="20"/>
          <w:szCs w:val="20"/>
        </w:rPr>
        <w:t>本拠地移転申請のための提出文書</w:t>
      </w:r>
    </w:p>
    <w:p w:rsidR="00DE4FCC" w:rsidRPr="00EE7556" w:rsidRDefault="00DE4FCC" w:rsidP="00EE7556">
      <w:pPr>
        <w:spacing w:after="0" w:line="240" w:lineRule="auto"/>
        <w:ind w:firstLineChars="100" w:firstLine="200"/>
        <w:jc w:val="both"/>
        <w:rPr>
          <w:rFonts w:ascii="Times New Roman" w:hAnsi="Times New Roman" w:cs="Times New Roman"/>
          <w:sz w:val="20"/>
          <w:szCs w:val="20"/>
        </w:rPr>
      </w:pPr>
      <w:r w:rsidRPr="00EE7556">
        <w:rPr>
          <w:rFonts w:ascii="Times New Roman" w:hAnsi="Times New Roman" w:cs="Times New Roman"/>
          <w:sz w:val="20"/>
          <w:szCs w:val="20"/>
        </w:rPr>
        <w:t>本拠地移転申請書と併せて、以下の文書を</w:t>
      </w:r>
      <w:r w:rsidRPr="00EE7556">
        <w:rPr>
          <w:rFonts w:ascii="Times New Roman" w:hAnsi="Times New Roman" w:cs="Times New Roman"/>
          <w:sz w:val="20"/>
          <w:szCs w:val="20"/>
        </w:rPr>
        <w:t>ACRA</w:t>
      </w:r>
      <w:r w:rsidRPr="00EE7556">
        <w:rPr>
          <w:rFonts w:ascii="Times New Roman" w:hAnsi="Times New Roman" w:cs="Times New Roman"/>
          <w:sz w:val="20"/>
          <w:szCs w:val="20"/>
        </w:rPr>
        <w:t>へ提出する必要があります。</w:t>
      </w:r>
    </w:p>
    <w:p w:rsidR="00DE4FCC" w:rsidRPr="00EE7556" w:rsidRDefault="00DE4FCC" w:rsidP="00EE7556">
      <w:pPr>
        <w:spacing w:after="0" w:line="240" w:lineRule="auto"/>
        <w:ind w:leftChars="1" w:left="404" w:hangingChars="201" w:hanging="402"/>
        <w:jc w:val="both"/>
        <w:rPr>
          <w:rFonts w:ascii="Times New Roman" w:hAnsi="Times New Roman" w:cs="Times New Roman"/>
          <w:sz w:val="20"/>
          <w:szCs w:val="20"/>
        </w:rPr>
      </w:pPr>
      <w:r w:rsidRPr="00EE7556">
        <w:rPr>
          <w:rFonts w:ascii="Times New Roman" w:hAnsi="Times New Roman" w:cs="Times New Roman"/>
          <w:sz w:val="20"/>
          <w:szCs w:val="20"/>
        </w:rPr>
        <w:t>－　設立地における当該</w:t>
      </w:r>
      <w:r w:rsidRPr="00EE7556">
        <w:rPr>
          <w:rFonts w:ascii="Times New Roman" w:hAnsi="Times New Roman" w:cs="Times New Roman"/>
          <w:sz w:val="20"/>
          <w:szCs w:val="20"/>
        </w:rPr>
        <w:t>FCE</w:t>
      </w:r>
      <w:r w:rsidRPr="00EE7556">
        <w:rPr>
          <w:rFonts w:ascii="Times New Roman" w:hAnsi="Times New Roman" w:cs="Times New Roman"/>
          <w:sz w:val="20"/>
          <w:szCs w:val="20"/>
        </w:rPr>
        <w:t>の設立を構成若しくは定義する（ある場合）、設立証書、制定法、定款、又は覚書、条項若しくはその他の文書の認証された謄本</w:t>
      </w:r>
    </w:p>
    <w:p w:rsidR="00DE4FCC" w:rsidRPr="00EE7556" w:rsidRDefault="00DE4FCC" w:rsidP="00EE7556">
      <w:pPr>
        <w:spacing w:after="0" w:line="240" w:lineRule="auto"/>
        <w:ind w:leftChars="1" w:left="404" w:hangingChars="201" w:hanging="402"/>
        <w:jc w:val="both"/>
        <w:rPr>
          <w:rFonts w:ascii="Times New Roman" w:hAnsi="Times New Roman" w:cs="Times New Roman"/>
          <w:sz w:val="20"/>
          <w:szCs w:val="20"/>
        </w:rPr>
      </w:pPr>
      <w:r w:rsidRPr="00EE7556">
        <w:rPr>
          <w:rFonts w:ascii="Times New Roman" w:hAnsi="Times New Roman" w:cs="Times New Roman"/>
          <w:sz w:val="20"/>
          <w:szCs w:val="20"/>
        </w:rPr>
        <w:t>－　設立地における</w:t>
      </w:r>
      <w:r w:rsidRPr="00EE7556">
        <w:rPr>
          <w:rFonts w:ascii="Times New Roman" w:hAnsi="Times New Roman" w:cs="Times New Roman"/>
          <w:sz w:val="20"/>
          <w:szCs w:val="20"/>
        </w:rPr>
        <w:t>FCE</w:t>
      </w:r>
      <w:r w:rsidRPr="00EE7556">
        <w:rPr>
          <w:rFonts w:ascii="Times New Roman" w:hAnsi="Times New Roman" w:cs="Times New Roman"/>
          <w:sz w:val="20"/>
          <w:szCs w:val="20"/>
        </w:rPr>
        <w:t>の設立定款（又はこれに類する文書）の認証された謄本</w:t>
      </w:r>
    </w:p>
    <w:p w:rsidR="00DE4FCC" w:rsidRPr="00EE7556" w:rsidRDefault="00DE4FCC" w:rsidP="00EE7556">
      <w:pPr>
        <w:spacing w:after="0" w:line="240" w:lineRule="auto"/>
        <w:ind w:leftChars="1" w:left="404" w:hangingChars="201" w:hanging="402"/>
        <w:jc w:val="both"/>
        <w:rPr>
          <w:rFonts w:ascii="Times New Roman" w:hAnsi="Times New Roman" w:cs="Times New Roman"/>
          <w:sz w:val="20"/>
          <w:szCs w:val="20"/>
        </w:rPr>
      </w:pPr>
      <w:r w:rsidRPr="00EE7556">
        <w:rPr>
          <w:rFonts w:ascii="Times New Roman" w:hAnsi="Times New Roman" w:cs="Times New Roman"/>
          <w:sz w:val="20"/>
          <w:szCs w:val="20"/>
        </w:rPr>
        <w:t xml:space="preserve">－　</w:t>
      </w:r>
      <w:r w:rsidRPr="00EE7556">
        <w:rPr>
          <w:rFonts w:ascii="Times New Roman" w:hAnsi="Times New Roman" w:cs="Times New Roman"/>
          <w:sz w:val="20"/>
          <w:szCs w:val="20"/>
        </w:rPr>
        <w:t>FCE</w:t>
      </w:r>
      <w:r w:rsidRPr="00EE7556">
        <w:rPr>
          <w:rFonts w:ascii="Times New Roman" w:hAnsi="Times New Roman" w:cs="Times New Roman"/>
          <w:sz w:val="20"/>
          <w:szCs w:val="20"/>
        </w:rPr>
        <w:t>の取締役らが行った、当該</w:t>
      </w:r>
      <w:r w:rsidRPr="00EE7556">
        <w:rPr>
          <w:rFonts w:ascii="Times New Roman" w:hAnsi="Times New Roman" w:cs="Times New Roman"/>
          <w:sz w:val="20"/>
          <w:szCs w:val="20"/>
        </w:rPr>
        <w:t>FCE</w:t>
      </w:r>
      <w:r w:rsidRPr="00EE7556">
        <w:rPr>
          <w:rFonts w:ascii="Times New Roman" w:hAnsi="Times New Roman" w:cs="Times New Roman"/>
          <w:sz w:val="20"/>
          <w:szCs w:val="20"/>
        </w:rPr>
        <w:t>が企業規模及び支払能力の要件を満たしているか、又は登録に際して会社法第</w:t>
      </w:r>
      <w:r w:rsidRPr="00EE7556">
        <w:rPr>
          <w:rFonts w:ascii="Times New Roman" w:hAnsi="Times New Roman" w:cs="Times New Roman"/>
          <w:sz w:val="20"/>
          <w:szCs w:val="20"/>
        </w:rPr>
        <w:t>210</w:t>
      </w:r>
      <w:r w:rsidRPr="00EE7556">
        <w:rPr>
          <w:rFonts w:ascii="Times New Roman" w:hAnsi="Times New Roman" w:cs="Times New Roman"/>
          <w:sz w:val="20"/>
          <w:szCs w:val="20"/>
        </w:rPr>
        <w:t>条</w:t>
      </w:r>
      <w:r w:rsidRPr="00EE7556">
        <w:rPr>
          <w:rFonts w:ascii="Times New Roman" w:hAnsi="Times New Roman" w:cs="Times New Roman"/>
          <w:sz w:val="20"/>
          <w:szCs w:val="20"/>
        </w:rPr>
        <w:t>(1)</w:t>
      </w:r>
      <w:r w:rsidRPr="00EE7556">
        <w:rPr>
          <w:rFonts w:ascii="Times New Roman" w:hAnsi="Times New Roman" w:cs="Times New Roman"/>
          <w:sz w:val="20"/>
          <w:szCs w:val="20"/>
        </w:rPr>
        <w:t>、第</w:t>
      </w:r>
      <w:r w:rsidRPr="00EE7556">
        <w:rPr>
          <w:rFonts w:ascii="Times New Roman" w:hAnsi="Times New Roman" w:cs="Times New Roman"/>
          <w:sz w:val="20"/>
          <w:szCs w:val="20"/>
        </w:rPr>
        <w:t>211</w:t>
      </w:r>
      <w:r w:rsidRPr="00EE7556">
        <w:rPr>
          <w:rFonts w:ascii="Times New Roman" w:hAnsi="Times New Roman" w:cs="Times New Roman"/>
          <w:sz w:val="20"/>
          <w:szCs w:val="20"/>
        </w:rPr>
        <w:t>条</w:t>
      </w:r>
      <w:r w:rsidRPr="00EE7556">
        <w:rPr>
          <w:rFonts w:ascii="Times New Roman" w:hAnsi="Times New Roman" w:cs="Times New Roman"/>
          <w:sz w:val="20"/>
          <w:szCs w:val="20"/>
        </w:rPr>
        <w:t>B(1)</w:t>
      </w:r>
      <w:r w:rsidRPr="00EE7556">
        <w:rPr>
          <w:rFonts w:ascii="Times New Roman" w:hAnsi="Times New Roman" w:cs="Times New Roman"/>
          <w:sz w:val="20"/>
          <w:szCs w:val="20"/>
        </w:rPr>
        <w:t>、第</w:t>
      </w:r>
      <w:r w:rsidRPr="00EE7556">
        <w:rPr>
          <w:rFonts w:ascii="Times New Roman" w:hAnsi="Times New Roman" w:cs="Times New Roman"/>
          <w:sz w:val="20"/>
          <w:szCs w:val="20"/>
        </w:rPr>
        <w:t>211</w:t>
      </w:r>
      <w:r w:rsidRPr="00EE7556">
        <w:rPr>
          <w:rFonts w:ascii="Times New Roman" w:hAnsi="Times New Roman" w:cs="Times New Roman"/>
          <w:sz w:val="20"/>
          <w:szCs w:val="20"/>
        </w:rPr>
        <w:t>条</w:t>
      </w:r>
      <w:r w:rsidRPr="00EE7556">
        <w:rPr>
          <w:rFonts w:ascii="Times New Roman" w:hAnsi="Times New Roman" w:cs="Times New Roman"/>
          <w:sz w:val="20"/>
          <w:szCs w:val="20"/>
        </w:rPr>
        <w:t>C(1)</w:t>
      </w:r>
      <w:r w:rsidRPr="00EE7556">
        <w:rPr>
          <w:rFonts w:ascii="Times New Roman" w:hAnsi="Times New Roman" w:cs="Times New Roman"/>
          <w:sz w:val="20"/>
          <w:szCs w:val="20"/>
        </w:rPr>
        <w:t>、第</w:t>
      </w:r>
      <w:r w:rsidRPr="00EE7556">
        <w:rPr>
          <w:rFonts w:ascii="Times New Roman" w:hAnsi="Times New Roman" w:cs="Times New Roman"/>
          <w:sz w:val="20"/>
          <w:szCs w:val="20"/>
        </w:rPr>
        <w:t>211</w:t>
      </w:r>
      <w:r w:rsidRPr="00EE7556">
        <w:rPr>
          <w:rFonts w:ascii="Times New Roman" w:hAnsi="Times New Roman" w:cs="Times New Roman"/>
          <w:sz w:val="20"/>
          <w:szCs w:val="20"/>
        </w:rPr>
        <w:t>条</w:t>
      </w:r>
      <w:r w:rsidRPr="00EE7556">
        <w:rPr>
          <w:rFonts w:ascii="Times New Roman" w:hAnsi="Times New Roman" w:cs="Times New Roman"/>
          <w:sz w:val="20"/>
          <w:szCs w:val="20"/>
        </w:rPr>
        <w:t>I(1)</w:t>
      </w:r>
      <w:r w:rsidRPr="00EE7556">
        <w:rPr>
          <w:rFonts w:ascii="Times New Roman" w:hAnsi="Times New Roman" w:cs="Times New Roman"/>
          <w:sz w:val="20"/>
          <w:szCs w:val="20"/>
        </w:rPr>
        <w:t>若しくは第</w:t>
      </w:r>
      <w:r w:rsidRPr="00EE7556">
        <w:rPr>
          <w:rFonts w:ascii="Times New Roman" w:hAnsi="Times New Roman" w:cs="Times New Roman"/>
          <w:sz w:val="20"/>
          <w:szCs w:val="20"/>
        </w:rPr>
        <w:t>227</w:t>
      </w:r>
      <w:r w:rsidRPr="00EE7556">
        <w:rPr>
          <w:rFonts w:ascii="Times New Roman" w:hAnsi="Times New Roman" w:cs="Times New Roman"/>
          <w:sz w:val="20"/>
          <w:szCs w:val="20"/>
        </w:rPr>
        <w:t>条</w:t>
      </w:r>
      <w:r w:rsidRPr="00EE7556">
        <w:rPr>
          <w:rFonts w:ascii="Times New Roman" w:hAnsi="Times New Roman" w:cs="Times New Roman"/>
          <w:sz w:val="20"/>
          <w:szCs w:val="20"/>
        </w:rPr>
        <w:t>B</w:t>
      </w:r>
      <w:r w:rsidRPr="00EE7556">
        <w:rPr>
          <w:rFonts w:ascii="Times New Roman" w:hAnsi="Times New Roman" w:cs="Times New Roman"/>
          <w:sz w:val="20"/>
          <w:szCs w:val="20"/>
        </w:rPr>
        <w:lastRenderedPageBreak/>
        <w:t>（これらの規定は、債権者と和解するか又は和議を結ぶ会社、及び司法管理の適用に関連する。）に基づき裁判所に申請を行う意図であることの宣言</w:t>
      </w:r>
    </w:p>
    <w:p w:rsidR="00DE4FCC" w:rsidRPr="00EE7556" w:rsidRDefault="00DE4FCC" w:rsidP="00EE7556">
      <w:pPr>
        <w:spacing w:after="0" w:line="240" w:lineRule="auto"/>
        <w:ind w:leftChars="1" w:left="404" w:hangingChars="201" w:hanging="402"/>
        <w:jc w:val="both"/>
        <w:rPr>
          <w:rFonts w:ascii="Times New Roman" w:hAnsi="Times New Roman" w:cs="Times New Roman"/>
          <w:sz w:val="20"/>
          <w:szCs w:val="20"/>
        </w:rPr>
      </w:pPr>
      <w:r w:rsidRPr="00EE7556">
        <w:rPr>
          <w:rFonts w:ascii="Times New Roman" w:hAnsi="Times New Roman" w:cs="Times New Roman"/>
          <w:sz w:val="20"/>
          <w:szCs w:val="20"/>
        </w:rPr>
        <w:t>－　当該</w:t>
      </w:r>
      <w:r w:rsidRPr="00EE7556">
        <w:rPr>
          <w:rFonts w:ascii="Times New Roman" w:hAnsi="Times New Roman" w:cs="Times New Roman"/>
          <w:sz w:val="20"/>
          <w:szCs w:val="20"/>
        </w:rPr>
        <w:t>FCE</w:t>
      </w:r>
      <w:r w:rsidRPr="00EE7556">
        <w:rPr>
          <w:rFonts w:ascii="Times New Roman" w:hAnsi="Times New Roman" w:cs="Times New Roman"/>
          <w:sz w:val="20"/>
          <w:szCs w:val="20"/>
        </w:rPr>
        <w:t>の取締役らによる、最低要件が満たされているという宣言</w:t>
      </w:r>
    </w:p>
    <w:p w:rsidR="00DE4FCC" w:rsidRPr="00EE7556" w:rsidRDefault="00DE4FCC" w:rsidP="00EE7556">
      <w:pPr>
        <w:spacing w:line="240" w:lineRule="auto"/>
        <w:ind w:leftChars="1" w:left="404" w:hangingChars="201" w:hanging="402"/>
        <w:jc w:val="both"/>
        <w:rPr>
          <w:rFonts w:ascii="Times New Roman" w:hAnsi="Times New Roman" w:cs="Times New Roman"/>
          <w:sz w:val="20"/>
          <w:szCs w:val="20"/>
        </w:rPr>
      </w:pPr>
      <w:r w:rsidRPr="00EE7556">
        <w:rPr>
          <w:rFonts w:ascii="Times New Roman" w:hAnsi="Times New Roman" w:cs="Times New Roman"/>
          <w:sz w:val="20"/>
          <w:szCs w:val="20"/>
        </w:rPr>
        <w:t>－　払戻し不可の申請費</w:t>
      </w:r>
      <w:r w:rsidRPr="00EE7556">
        <w:rPr>
          <w:rFonts w:ascii="Times New Roman" w:hAnsi="Times New Roman" w:cs="Times New Roman"/>
          <w:sz w:val="20"/>
          <w:szCs w:val="20"/>
        </w:rPr>
        <w:t>S$1,000</w:t>
      </w:r>
    </w:p>
    <w:p w:rsidR="00DE4FCC" w:rsidRPr="00EE7556" w:rsidRDefault="00F65F4A" w:rsidP="00F65F4A">
      <w:pPr>
        <w:spacing w:after="0" w:line="240" w:lineRule="auto"/>
        <w:jc w:val="both"/>
        <w:rPr>
          <w:rFonts w:ascii="Times New Roman" w:hAnsi="Times New Roman" w:cs="Times New Roman"/>
          <w:b/>
          <w:sz w:val="20"/>
          <w:szCs w:val="20"/>
        </w:rPr>
      </w:pPr>
      <w:r w:rsidRPr="00EE7556">
        <w:rPr>
          <w:rFonts w:ascii="Times New Roman" w:hAnsi="Times New Roman" w:cs="Times New Roman" w:hint="eastAsia"/>
          <w:b/>
          <w:sz w:val="20"/>
          <w:szCs w:val="20"/>
        </w:rPr>
        <w:t>５</w:t>
      </w:r>
      <w:r w:rsidRPr="00EE7556">
        <w:rPr>
          <w:rFonts w:ascii="Times New Roman" w:hAnsi="Times New Roman" w:cs="Times New Roman" w:hint="eastAsia"/>
          <w:b/>
          <w:sz w:val="20"/>
          <w:szCs w:val="20"/>
        </w:rPr>
        <w:t xml:space="preserve"> </w:t>
      </w:r>
      <w:r w:rsidR="00DE4FCC" w:rsidRPr="00EE7556">
        <w:rPr>
          <w:rFonts w:ascii="Times New Roman" w:hAnsi="Times New Roman" w:cs="Times New Roman"/>
          <w:b/>
          <w:sz w:val="20"/>
          <w:szCs w:val="20"/>
        </w:rPr>
        <w:t>登録の効果</w:t>
      </w:r>
    </w:p>
    <w:p w:rsidR="00DE4FCC" w:rsidRPr="00EE7556" w:rsidRDefault="00DE4FCC" w:rsidP="00EE7556">
      <w:pPr>
        <w:spacing w:after="0" w:line="240" w:lineRule="auto"/>
        <w:ind w:firstLineChars="100" w:firstLine="200"/>
        <w:jc w:val="both"/>
        <w:rPr>
          <w:rFonts w:ascii="Times New Roman" w:hAnsi="Times New Roman" w:cs="Times New Roman"/>
          <w:sz w:val="20"/>
          <w:szCs w:val="20"/>
        </w:rPr>
      </w:pPr>
      <w:r w:rsidRPr="00EE7556">
        <w:rPr>
          <w:rFonts w:ascii="Times New Roman" w:hAnsi="Times New Roman" w:cs="Times New Roman"/>
          <w:sz w:val="20"/>
          <w:szCs w:val="20"/>
        </w:rPr>
        <w:t>会社が登録されると、会社登記官は、当該</w:t>
      </w:r>
      <w:r w:rsidRPr="00EE7556">
        <w:rPr>
          <w:rFonts w:ascii="Times New Roman" w:hAnsi="Times New Roman" w:cs="Times New Roman"/>
          <w:sz w:val="20"/>
          <w:szCs w:val="20"/>
        </w:rPr>
        <w:t>FCE</w:t>
      </w:r>
      <w:r w:rsidRPr="00EE7556">
        <w:rPr>
          <w:rFonts w:ascii="Times New Roman" w:hAnsi="Times New Roman" w:cs="Times New Roman"/>
          <w:sz w:val="20"/>
          <w:szCs w:val="20"/>
        </w:rPr>
        <w:t>が会社とみなされ（会社法に定義のとおり）、会社法の全ての規定が適用される（指定することのできる適合及び修正を行った上で）旨を記載した登録移転通知を発行します。</w:t>
      </w:r>
    </w:p>
    <w:p w:rsidR="00DE4FCC" w:rsidRPr="00EE7556" w:rsidRDefault="006F57FD" w:rsidP="00B82454">
      <w:pPr>
        <w:spacing w:line="240" w:lineRule="auto"/>
        <w:ind w:firstLineChars="100" w:firstLine="200"/>
        <w:jc w:val="both"/>
        <w:rPr>
          <w:rFonts w:ascii="Times New Roman" w:hAnsi="Times New Roman" w:cs="Times New Roman"/>
          <w:sz w:val="20"/>
          <w:szCs w:val="20"/>
          <w:lang w:val="en-US"/>
        </w:rPr>
      </w:pPr>
      <w:r w:rsidRPr="00EE7556">
        <w:rPr>
          <w:rFonts w:ascii="Times New Roman" w:hAnsi="Times New Roman" w:cs="Times New Roman"/>
          <w:sz w:val="20"/>
          <w:szCs w:val="20"/>
        </w:rPr>
        <w:t>ACRA</w:t>
      </w:r>
      <w:r w:rsidRPr="00EE7556">
        <w:rPr>
          <w:rFonts w:ascii="Times New Roman" w:hAnsi="Times New Roman" w:cs="Times New Roman"/>
          <w:sz w:val="20"/>
          <w:szCs w:val="20"/>
        </w:rPr>
        <w:t>は、全ての必要書類が提出された日から登録移転が処理されるまで最大</w:t>
      </w:r>
      <w:r w:rsidRPr="00EE7556">
        <w:rPr>
          <w:rFonts w:ascii="Times New Roman" w:hAnsi="Times New Roman" w:cs="Times New Roman"/>
          <w:sz w:val="20"/>
          <w:szCs w:val="20"/>
        </w:rPr>
        <w:t>2</w:t>
      </w:r>
      <w:r w:rsidRPr="00EE7556">
        <w:rPr>
          <w:rFonts w:ascii="Times New Roman" w:hAnsi="Times New Roman" w:cs="Times New Roman"/>
          <w:sz w:val="20"/>
          <w:szCs w:val="20"/>
        </w:rPr>
        <w:t>カ月を要するとしています。</w:t>
      </w:r>
    </w:p>
    <w:p w:rsidR="00DE4FCC" w:rsidRPr="00EE7556" w:rsidRDefault="0035038D">
      <w:pPr>
        <w:spacing w:after="0" w:line="240" w:lineRule="auto"/>
        <w:jc w:val="both"/>
        <w:rPr>
          <w:rFonts w:ascii="Times New Roman" w:hAnsi="Times New Roman" w:cs="Times New Roman"/>
          <w:b/>
          <w:sz w:val="20"/>
          <w:szCs w:val="20"/>
        </w:rPr>
      </w:pPr>
      <w:r w:rsidRPr="00EE7556">
        <w:rPr>
          <w:rFonts w:ascii="Times New Roman" w:hAnsi="Times New Roman" w:cs="Times New Roman" w:hint="eastAsia"/>
          <w:b/>
          <w:sz w:val="20"/>
          <w:szCs w:val="20"/>
        </w:rPr>
        <w:t>＜</w:t>
      </w:r>
      <w:r w:rsidR="00DE4FCC" w:rsidRPr="00EE7556">
        <w:rPr>
          <w:rFonts w:ascii="Times New Roman" w:hAnsi="Times New Roman" w:cs="Times New Roman"/>
          <w:b/>
          <w:sz w:val="20"/>
          <w:szCs w:val="20"/>
        </w:rPr>
        <w:t>2017</w:t>
      </w:r>
      <w:r w:rsidR="00DE4FCC" w:rsidRPr="00EE7556">
        <w:rPr>
          <w:rFonts w:ascii="Times New Roman" w:hAnsi="Times New Roman" w:cs="Times New Roman"/>
          <w:b/>
          <w:sz w:val="20"/>
          <w:szCs w:val="20"/>
        </w:rPr>
        <w:t>年会社（登録移転）規則に基づく本拠地移転の最低要件</w:t>
      </w:r>
      <w:r w:rsidRPr="00EE7556">
        <w:rPr>
          <w:rFonts w:ascii="Times New Roman" w:hAnsi="Times New Roman" w:cs="Times New Roman" w:hint="eastAsia"/>
          <w:b/>
          <w:sz w:val="20"/>
          <w:szCs w:val="20"/>
        </w:rPr>
        <w:t>＞</w:t>
      </w:r>
    </w:p>
    <w:tbl>
      <w:tblPr>
        <w:tblStyle w:val="TableGrid"/>
        <w:tblW w:w="0" w:type="auto"/>
        <w:tblLook w:val="04A0" w:firstRow="1" w:lastRow="0" w:firstColumn="1" w:lastColumn="0" w:noHBand="0" w:noVBand="1"/>
      </w:tblPr>
      <w:tblGrid>
        <w:gridCol w:w="8755"/>
      </w:tblGrid>
      <w:tr w:rsidR="00DE4FCC" w:rsidRPr="0035038D" w:rsidTr="00B82454">
        <w:tc>
          <w:tcPr>
            <w:tcW w:w="8755" w:type="dxa"/>
          </w:tcPr>
          <w:p w:rsidR="00DE4FCC" w:rsidRPr="0035038D" w:rsidRDefault="00DE4FCC" w:rsidP="00411029">
            <w:pPr>
              <w:shd w:val="pct15" w:color="auto" w:fill="auto"/>
              <w:jc w:val="both"/>
              <w:rPr>
                <w:rFonts w:ascii="Times New Roman" w:hAnsi="Times New Roman" w:cs="Times New Roman"/>
                <w:szCs w:val="21"/>
              </w:rPr>
            </w:pPr>
            <w:r w:rsidRPr="0035038D">
              <w:rPr>
                <w:rFonts w:ascii="Times New Roman" w:hAnsi="Times New Roman" w:cs="Times New Roman"/>
                <w:szCs w:val="21"/>
              </w:rPr>
              <w:t>企業規模の最低要件</w:t>
            </w:r>
          </w:p>
        </w:tc>
      </w:tr>
      <w:tr w:rsidR="00DE4FCC" w:rsidRPr="0035038D" w:rsidTr="00B82454">
        <w:tc>
          <w:tcPr>
            <w:tcW w:w="8755" w:type="dxa"/>
          </w:tcPr>
          <w:p w:rsidR="00DE4FCC" w:rsidRPr="0035038D" w:rsidRDefault="00DE4FCC" w:rsidP="00411029">
            <w:pPr>
              <w:jc w:val="both"/>
              <w:rPr>
                <w:rFonts w:ascii="Times New Roman" w:hAnsi="Times New Roman" w:cs="Times New Roman"/>
                <w:szCs w:val="21"/>
                <w:lang w:eastAsia="ja-JP"/>
              </w:rPr>
            </w:pPr>
            <w:r w:rsidRPr="0035038D">
              <w:rPr>
                <w:rFonts w:ascii="Times New Roman" w:hAnsi="Times New Roman" w:cs="Times New Roman"/>
                <w:szCs w:val="21"/>
                <w:lang w:eastAsia="ja-JP"/>
              </w:rPr>
              <w:t>FCE</w:t>
            </w:r>
            <w:r w:rsidRPr="0035038D">
              <w:rPr>
                <w:rFonts w:ascii="Times New Roman" w:hAnsi="Times New Roman" w:cs="Times New Roman"/>
                <w:szCs w:val="21"/>
                <w:lang w:eastAsia="ja-JP"/>
              </w:rPr>
              <w:t>は、以下の基準のうちいずれか</w:t>
            </w:r>
            <w:r w:rsidRPr="0035038D">
              <w:rPr>
                <w:rFonts w:ascii="Times New Roman" w:hAnsi="Times New Roman" w:cs="Times New Roman"/>
                <w:szCs w:val="21"/>
                <w:lang w:eastAsia="ja-JP"/>
              </w:rPr>
              <w:t>2</w:t>
            </w:r>
            <w:r w:rsidRPr="0035038D">
              <w:rPr>
                <w:rFonts w:ascii="Times New Roman" w:hAnsi="Times New Roman" w:cs="Times New Roman"/>
                <w:szCs w:val="21"/>
                <w:lang w:eastAsia="ja-JP"/>
              </w:rPr>
              <w:t>点を満たさなければなりません。</w:t>
            </w:r>
          </w:p>
          <w:p w:rsidR="00DE4FCC" w:rsidRPr="0035038D" w:rsidRDefault="00DE4FCC" w:rsidP="00411029">
            <w:pPr>
              <w:jc w:val="both"/>
              <w:rPr>
                <w:rFonts w:ascii="Times New Roman" w:hAnsi="Times New Roman" w:cs="Times New Roman"/>
                <w:szCs w:val="21"/>
                <w:lang w:eastAsia="ja-JP"/>
              </w:rPr>
            </w:pPr>
            <w:r w:rsidRPr="0035038D">
              <w:rPr>
                <w:rFonts w:ascii="Times New Roman" w:hAnsi="Times New Roman" w:cs="Times New Roman"/>
                <w:szCs w:val="21"/>
                <w:lang w:eastAsia="ja-JP"/>
              </w:rPr>
              <w:t>(a) FCE</w:t>
            </w:r>
            <w:r w:rsidRPr="0035038D">
              <w:rPr>
                <w:rFonts w:ascii="Times New Roman" w:hAnsi="Times New Roman" w:cs="Times New Roman"/>
                <w:szCs w:val="21"/>
                <w:lang w:eastAsia="ja-JP"/>
              </w:rPr>
              <w:t>の総資産の価額が</w:t>
            </w:r>
            <w:r w:rsidRPr="0035038D">
              <w:rPr>
                <w:rFonts w:ascii="Times New Roman" w:hAnsi="Times New Roman" w:cs="Times New Roman"/>
                <w:szCs w:val="21"/>
                <w:lang w:eastAsia="ja-JP"/>
              </w:rPr>
              <w:t>10</w:t>
            </w:r>
            <w:r w:rsidRPr="0035038D">
              <w:rPr>
                <w:rFonts w:ascii="Times New Roman" w:hAnsi="Times New Roman" w:cs="Times New Roman"/>
                <w:szCs w:val="21"/>
                <w:lang w:eastAsia="ja-JP"/>
              </w:rPr>
              <w:t>百万シンガポール・ドル超</w:t>
            </w:r>
          </w:p>
          <w:p w:rsidR="00DE4FCC" w:rsidRPr="0035038D" w:rsidRDefault="00DE4FCC" w:rsidP="00411029">
            <w:pPr>
              <w:jc w:val="both"/>
              <w:rPr>
                <w:rFonts w:ascii="Times New Roman" w:hAnsi="Times New Roman" w:cs="Times New Roman"/>
                <w:szCs w:val="21"/>
                <w:lang w:eastAsia="ja-JP"/>
              </w:rPr>
            </w:pPr>
            <w:r w:rsidRPr="0035038D">
              <w:rPr>
                <w:rFonts w:ascii="Times New Roman" w:hAnsi="Times New Roman" w:cs="Times New Roman"/>
                <w:szCs w:val="21"/>
                <w:lang w:eastAsia="ja-JP"/>
              </w:rPr>
              <w:t>(b) FCE</w:t>
            </w:r>
            <w:r w:rsidRPr="0035038D">
              <w:rPr>
                <w:rFonts w:ascii="Times New Roman" w:hAnsi="Times New Roman" w:cs="Times New Roman"/>
                <w:szCs w:val="21"/>
                <w:lang w:eastAsia="ja-JP"/>
              </w:rPr>
              <w:t>の年間収入が</w:t>
            </w:r>
            <w:r w:rsidRPr="0035038D">
              <w:rPr>
                <w:rFonts w:ascii="Times New Roman" w:hAnsi="Times New Roman" w:cs="Times New Roman"/>
                <w:szCs w:val="21"/>
                <w:lang w:eastAsia="ja-JP"/>
              </w:rPr>
              <w:t>10</w:t>
            </w:r>
            <w:r w:rsidRPr="0035038D">
              <w:rPr>
                <w:rFonts w:ascii="Times New Roman" w:hAnsi="Times New Roman" w:cs="Times New Roman"/>
                <w:szCs w:val="21"/>
                <w:lang w:eastAsia="ja-JP"/>
              </w:rPr>
              <w:t>百万シンガポール・ドル超</w:t>
            </w:r>
          </w:p>
          <w:p w:rsidR="00DE4FCC" w:rsidRPr="0035038D" w:rsidRDefault="00DE4FCC" w:rsidP="00411029">
            <w:pPr>
              <w:jc w:val="both"/>
              <w:rPr>
                <w:rFonts w:ascii="Times New Roman" w:hAnsi="Times New Roman" w:cs="Times New Roman"/>
                <w:szCs w:val="21"/>
                <w:lang w:eastAsia="ja-JP"/>
              </w:rPr>
            </w:pPr>
            <w:r w:rsidRPr="0035038D">
              <w:rPr>
                <w:rFonts w:ascii="Times New Roman" w:hAnsi="Times New Roman" w:cs="Times New Roman"/>
                <w:szCs w:val="21"/>
                <w:lang w:eastAsia="ja-JP"/>
              </w:rPr>
              <w:t>(c) FCE</w:t>
            </w:r>
            <w:r w:rsidRPr="0035038D">
              <w:rPr>
                <w:rFonts w:ascii="Times New Roman" w:hAnsi="Times New Roman" w:cs="Times New Roman"/>
                <w:szCs w:val="21"/>
                <w:lang w:eastAsia="ja-JP"/>
              </w:rPr>
              <w:t>が</w:t>
            </w:r>
            <w:r w:rsidRPr="0035038D">
              <w:rPr>
                <w:rFonts w:ascii="Times New Roman" w:hAnsi="Times New Roman" w:cs="Times New Roman"/>
                <w:szCs w:val="21"/>
                <w:lang w:eastAsia="ja-JP"/>
              </w:rPr>
              <w:t>50</w:t>
            </w:r>
            <w:r w:rsidRPr="0035038D">
              <w:rPr>
                <w:rFonts w:ascii="Times New Roman" w:hAnsi="Times New Roman" w:cs="Times New Roman"/>
                <w:szCs w:val="21"/>
                <w:lang w:eastAsia="ja-JP"/>
              </w:rPr>
              <w:t>名以上の従業員を擁している</w:t>
            </w:r>
          </w:p>
        </w:tc>
      </w:tr>
      <w:tr w:rsidR="00DE4FCC" w:rsidRPr="0035038D" w:rsidTr="00B82454">
        <w:tc>
          <w:tcPr>
            <w:tcW w:w="8755" w:type="dxa"/>
          </w:tcPr>
          <w:p w:rsidR="00DE4FCC" w:rsidRPr="0035038D" w:rsidRDefault="00DE4FCC" w:rsidP="00411029">
            <w:pPr>
              <w:shd w:val="pct15" w:color="auto" w:fill="auto"/>
              <w:jc w:val="both"/>
              <w:rPr>
                <w:rFonts w:ascii="Times New Roman" w:hAnsi="Times New Roman" w:cs="Times New Roman"/>
                <w:szCs w:val="21"/>
              </w:rPr>
            </w:pPr>
            <w:r w:rsidRPr="0035038D">
              <w:rPr>
                <w:rFonts w:ascii="Times New Roman" w:hAnsi="Times New Roman" w:cs="Times New Roman"/>
                <w:szCs w:val="21"/>
              </w:rPr>
              <w:t>支払能力の最低要件</w:t>
            </w:r>
          </w:p>
        </w:tc>
      </w:tr>
      <w:tr w:rsidR="00DE4FCC" w:rsidRPr="0035038D" w:rsidTr="00B82454">
        <w:tc>
          <w:tcPr>
            <w:tcW w:w="8755" w:type="dxa"/>
          </w:tcPr>
          <w:p w:rsidR="00DE4FCC" w:rsidRPr="0035038D" w:rsidRDefault="00DE4FCC" w:rsidP="00411029">
            <w:pPr>
              <w:jc w:val="both"/>
              <w:rPr>
                <w:rFonts w:ascii="Times New Roman" w:hAnsi="Times New Roman" w:cs="Times New Roman"/>
                <w:szCs w:val="21"/>
                <w:lang w:eastAsia="ja-JP"/>
              </w:rPr>
            </w:pPr>
            <w:r w:rsidRPr="0035038D">
              <w:rPr>
                <w:rFonts w:ascii="Times New Roman" w:hAnsi="Times New Roman" w:cs="Times New Roman"/>
                <w:szCs w:val="21"/>
                <w:lang w:eastAsia="ja-JP"/>
              </w:rPr>
              <w:t>FCE</w:t>
            </w:r>
            <w:r w:rsidRPr="0035038D">
              <w:rPr>
                <w:rFonts w:ascii="Times New Roman" w:hAnsi="Times New Roman" w:cs="Times New Roman"/>
                <w:szCs w:val="21"/>
                <w:lang w:eastAsia="ja-JP"/>
              </w:rPr>
              <w:t>はまた、以下の支払能力の要件を満たすよう確実にしなければなりません。</w:t>
            </w:r>
          </w:p>
          <w:p w:rsidR="00DE4FCC" w:rsidRPr="0035038D" w:rsidRDefault="00DE4FCC" w:rsidP="00411029">
            <w:pPr>
              <w:pStyle w:val="ListParagraph"/>
              <w:widowControl w:val="0"/>
              <w:numPr>
                <w:ilvl w:val="0"/>
                <w:numId w:val="43"/>
              </w:numPr>
              <w:contextualSpacing w:val="0"/>
              <w:jc w:val="both"/>
              <w:rPr>
                <w:rFonts w:ascii="Times New Roman" w:hAnsi="Times New Roman" w:cs="Times New Roman"/>
                <w:szCs w:val="21"/>
                <w:lang w:eastAsia="ja-JP"/>
              </w:rPr>
            </w:pPr>
            <w:r w:rsidRPr="0035038D">
              <w:rPr>
                <w:rFonts w:ascii="Times New Roman" w:hAnsi="Times New Roman" w:cs="Times New Roman"/>
                <w:szCs w:val="21"/>
                <w:lang w:eastAsia="ja-JP"/>
              </w:rPr>
              <w:t>FCE</w:t>
            </w:r>
            <w:r w:rsidRPr="0035038D">
              <w:rPr>
                <w:rFonts w:ascii="Times New Roman" w:hAnsi="Times New Roman" w:cs="Times New Roman"/>
                <w:szCs w:val="21"/>
                <w:lang w:eastAsia="ja-JP"/>
              </w:rPr>
              <w:t>が自己の債務を返済できないとされる可能性に根拠がないこと</w:t>
            </w:r>
          </w:p>
          <w:p w:rsidR="00DE4FCC" w:rsidRPr="0035038D" w:rsidRDefault="00DE4FCC" w:rsidP="00411029">
            <w:pPr>
              <w:pStyle w:val="ListParagraph"/>
              <w:widowControl w:val="0"/>
              <w:numPr>
                <w:ilvl w:val="0"/>
                <w:numId w:val="43"/>
              </w:numPr>
              <w:contextualSpacing w:val="0"/>
              <w:jc w:val="both"/>
              <w:rPr>
                <w:rFonts w:ascii="Times New Roman" w:hAnsi="Times New Roman" w:cs="Times New Roman"/>
                <w:szCs w:val="21"/>
                <w:lang w:eastAsia="ja-JP"/>
              </w:rPr>
            </w:pPr>
            <w:r w:rsidRPr="0035038D">
              <w:rPr>
                <w:rFonts w:ascii="Times New Roman" w:hAnsi="Times New Roman" w:cs="Times New Roman"/>
                <w:szCs w:val="21"/>
                <w:lang w:eastAsia="ja-JP"/>
              </w:rPr>
              <w:t>FCE</w:t>
            </w:r>
            <w:r w:rsidRPr="0035038D">
              <w:rPr>
                <w:rFonts w:ascii="Times New Roman" w:hAnsi="Times New Roman" w:cs="Times New Roman"/>
                <w:szCs w:val="21"/>
                <w:lang w:eastAsia="ja-JP"/>
              </w:rPr>
              <w:t>が、支払期限の到来する自己の債務を、その登録移転申請後</w:t>
            </w:r>
            <w:r w:rsidRPr="0035038D">
              <w:rPr>
                <w:rFonts w:ascii="Times New Roman" w:hAnsi="Times New Roman" w:cs="Times New Roman"/>
                <w:szCs w:val="21"/>
                <w:lang w:eastAsia="ja-JP"/>
              </w:rPr>
              <w:t>12</w:t>
            </w:r>
            <w:r w:rsidRPr="0035038D">
              <w:rPr>
                <w:rFonts w:ascii="Times New Roman" w:hAnsi="Times New Roman" w:cs="Times New Roman"/>
                <w:szCs w:val="21"/>
                <w:lang w:eastAsia="ja-JP"/>
              </w:rPr>
              <w:t>カ月の期間内に返済できること</w:t>
            </w:r>
          </w:p>
          <w:p w:rsidR="00DE4FCC" w:rsidRPr="0035038D" w:rsidRDefault="00DE4FCC" w:rsidP="00411029">
            <w:pPr>
              <w:jc w:val="both"/>
              <w:rPr>
                <w:rFonts w:ascii="Times New Roman" w:hAnsi="Times New Roman" w:cs="Times New Roman"/>
                <w:szCs w:val="21"/>
                <w:lang w:eastAsia="ja-JP"/>
              </w:rPr>
            </w:pPr>
            <w:r w:rsidRPr="0035038D">
              <w:rPr>
                <w:rFonts w:ascii="Times New Roman" w:hAnsi="Times New Roman" w:cs="Times New Roman"/>
                <w:szCs w:val="21"/>
                <w:lang w:eastAsia="ja-JP"/>
              </w:rPr>
              <w:t>(c) FCE</w:t>
            </w:r>
            <w:r w:rsidRPr="0035038D">
              <w:rPr>
                <w:rFonts w:ascii="Times New Roman" w:hAnsi="Times New Roman" w:cs="Times New Roman"/>
                <w:szCs w:val="21"/>
                <w:lang w:eastAsia="ja-JP"/>
              </w:rPr>
              <w:t>が、その清算日後</w:t>
            </w:r>
            <w:r w:rsidRPr="0035038D">
              <w:rPr>
                <w:rFonts w:ascii="Times New Roman" w:hAnsi="Times New Roman" w:cs="Times New Roman"/>
                <w:szCs w:val="21"/>
                <w:lang w:eastAsia="ja-JP"/>
              </w:rPr>
              <w:t>12</w:t>
            </w:r>
            <w:r w:rsidRPr="0035038D">
              <w:rPr>
                <w:rFonts w:ascii="Times New Roman" w:hAnsi="Times New Roman" w:cs="Times New Roman"/>
                <w:szCs w:val="21"/>
                <w:lang w:eastAsia="ja-JP"/>
              </w:rPr>
              <w:t>カ月の期間内に自己の債務を全額返済できること（登録移転の申請後</w:t>
            </w:r>
            <w:r w:rsidRPr="0035038D">
              <w:rPr>
                <w:rFonts w:ascii="Times New Roman" w:hAnsi="Times New Roman" w:cs="Times New Roman"/>
                <w:szCs w:val="21"/>
                <w:lang w:eastAsia="ja-JP"/>
              </w:rPr>
              <w:t>12</w:t>
            </w:r>
            <w:r w:rsidRPr="0035038D">
              <w:rPr>
                <w:rFonts w:ascii="Times New Roman" w:hAnsi="Times New Roman" w:cs="Times New Roman"/>
                <w:szCs w:val="21"/>
                <w:lang w:eastAsia="ja-JP"/>
              </w:rPr>
              <w:t>カ月以内に清算しようとする場合）</w:t>
            </w:r>
          </w:p>
          <w:p w:rsidR="00DE4FCC" w:rsidRPr="0035038D" w:rsidRDefault="00DE4FCC" w:rsidP="00411029">
            <w:pPr>
              <w:jc w:val="both"/>
              <w:rPr>
                <w:rFonts w:ascii="Times New Roman" w:hAnsi="Times New Roman" w:cs="Times New Roman"/>
                <w:szCs w:val="21"/>
              </w:rPr>
            </w:pPr>
            <w:r w:rsidRPr="0035038D">
              <w:rPr>
                <w:rFonts w:ascii="Times New Roman" w:hAnsi="Times New Roman" w:cs="Times New Roman"/>
                <w:szCs w:val="21"/>
                <w:lang w:eastAsia="ja-JP"/>
              </w:rPr>
              <w:t>(d) FCE</w:t>
            </w:r>
            <w:r w:rsidRPr="0035038D">
              <w:rPr>
                <w:rFonts w:ascii="Times New Roman" w:hAnsi="Times New Roman" w:cs="Times New Roman"/>
                <w:szCs w:val="21"/>
                <w:lang w:eastAsia="ja-JP"/>
              </w:rPr>
              <w:t>の資産価額がその債務価額（偶発債務を含む。</w:t>
            </w:r>
            <w:r w:rsidRPr="0035038D">
              <w:rPr>
                <w:rFonts w:ascii="Times New Roman" w:hAnsi="Times New Roman" w:cs="Times New Roman"/>
                <w:szCs w:val="21"/>
              </w:rPr>
              <w:t>）を下回らないこと</w:t>
            </w:r>
          </w:p>
        </w:tc>
      </w:tr>
      <w:tr w:rsidR="00DE4FCC" w:rsidRPr="0035038D" w:rsidTr="00B82454">
        <w:tc>
          <w:tcPr>
            <w:tcW w:w="8755" w:type="dxa"/>
          </w:tcPr>
          <w:p w:rsidR="00DE4FCC" w:rsidRPr="0035038D" w:rsidRDefault="00DE4FCC" w:rsidP="00411029">
            <w:pPr>
              <w:shd w:val="pct15" w:color="auto" w:fill="auto"/>
              <w:jc w:val="both"/>
              <w:rPr>
                <w:rFonts w:ascii="Times New Roman" w:hAnsi="Times New Roman" w:cs="Times New Roman"/>
                <w:szCs w:val="21"/>
              </w:rPr>
            </w:pPr>
            <w:r w:rsidRPr="0035038D">
              <w:rPr>
                <w:rFonts w:ascii="Times New Roman" w:hAnsi="Times New Roman" w:cs="Times New Roman"/>
                <w:szCs w:val="21"/>
              </w:rPr>
              <w:t>その他の要件</w:t>
            </w:r>
          </w:p>
        </w:tc>
      </w:tr>
      <w:tr w:rsidR="00DE4FCC" w:rsidRPr="0035038D" w:rsidTr="00B82454">
        <w:tc>
          <w:tcPr>
            <w:tcW w:w="8755" w:type="dxa"/>
          </w:tcPr>
          <w:p w:rsidR="00DE4FCC" w:rsidRPr="0035038D" w:rsidRDefault="00DE4FCC" w:rsidP="00411029">
            <w:pPr>
              <w:jc w:val="both"/>
              <w:rPr>
                <w:rFonts w:ascii="Times New Roman" w:hAnsi="Times New Roman" w:cs="Times New Roman"/>
                <w:szCs w:val="21"/>
                <w:lang w:eastAsia="ja-JP"/>
              </w:rPr>
            </w:pPr>
            <w:r w:rsidRPr="0035038D">
              <w:rPr>
                <w:rFonts w:ascii="Times New Roman" w:hAnsi="Times New Roman" w:cs="Times New Roman"/>
                <w:szCs w:val="21"/>
                <w:lang w:eastAsia="ja-JP"/>
              </w:rPr>
              <w:t>(a) FCE</w:t>
            </w:r>
            <w:r w:rsidRPr="0035038D">
              <w:rPr>
                <w:rFonts w:ascii="Times New Roman" w:hAnsi="Times New Roman" w:cs="Times New Roman"/>
                <w:szCs w:val="21"/>
                <w:lang w:eastAsia="ja-JP"/>
              </w:rPr>
              <w:t>は、その設立地の法律のもとで設立地の移転を承認されなければなりません。</w:t>
            </w:r>
          </w:p>
          <w:p w:rsidR="00DE4FCC" w:rsidRPr="0035038D" w:rsidRDefault="00DE4FCC" w:rsidP="00411029">
            <w:pPr>
              <w:ind w:leftChars="14" w:left="301" w:hangingChars="135" w:hanging="270"/>
              <w:jc w:val="both"/>
              <w:rPr>
                <w:rFonts w:ascii="Times New Roman" w:hAnsi="Times New Roman" w:cs="Times New Roman"/>
                <w:szCs w:val="21"/>
                <w:lang w:eastAsia="ja-JP"/>
              </w:rPr>
            </w:pPr>
            <w:r w:rsidRPr="0035038D">
              <w:rPr>
                <w:rFonts w:ascii="Times New Roman" w:hAnsi="Times New Roman" w:cs="Times New Roman"/>
                <w:szCs w:val="21"/>
                <w:lang w:eastAsia="ja-JP"/>
              </w:rPr>
              <w:t>(b) FCE</w:t>
            </w:r>
            <w:r w:rsidRPr="0035038D">
              <w:rPr>
                <w:rFonts w:ascii="Times New Roman" w:hAnsi="Times New Roman" w:cs="Times New Roman"/>
                <w:szCs w:val="21"/>
                <w:lang w:eastAsia="ja-JP"/>
              </w:rPr>
              <w:t>は、設立地の移転に関連して、当該設立地の法律の要件を遵守しなければなりません。</w:t>
            </w:r>
          </w:p>
          <w:p w:rsidR="00DE4FCC" w:rsidRPr="0035038D" w:rsidRDefault="00DE4FCC" w:rsidP="00411029">
            <w:pPr>
              <w:ind w:leftChars="14" w:left="301" w:hangingChars="135" w:hanging="270"/>
              <w:jc w:val="both"/>
              <w:rPr>
                <w:rFonts w:ascii="Times New Roman" w:hAnsi="Times New Roman" w:cs="Times New Roman"/>
                <w:szCs w:val="21"/>
                <w:lang w:eastAsia="ja-JP"/>
              </w:rPr>
            </w:pPr>
            <w:r w:rsidRPr="0035038D">
              <w:rPr>
                <w:rFonts w:ascii="Times New Roman" w:hAnsi="Times New Roman" w:cs="Times New Roman"/>
                <w:szCs w:val="21"/>
                <w:lang w:eastAsia="ja-JP"/>
              </w:rPr>
              <w:t xml:space="preserve">(c) </w:t>
            </w:r>
            <w:r w:rsidRPr="0035038D">
              <w:rPr>
                <w:rFonts w:ascii="Times New Roman" w:hAnsi="Times New Roman" w:cs="Times New Roman"/>
                <w:szCs w:val="21"/>
                <w:lang w:eastAsia="ja-JP"/>
              </w:rPr>
              <w:t>登録移転の申請が、</w:t>
            </w:r>
          </w:p>
          <w:p w:rsidR="00DE4FCC" w:rsidRPr="0035038D" w:rsidRDefault="00DE4FCC" w:rsidP="00411029">
            <w:pPr>
              <w:ind w:leftChars="148" w:left="326" w:firstLine="1"/>
              <w:jc w:val="both"/>
              <w:rPr>
                <w:rFonts w:ascii="Times New Roman" w:hAnsi="Times New Roman" w:cs="Times New Roman"/>
                <w:szCs w:val="21"/>
                <w:lang w:eastAsia="ja-JP"/>
              </w:rPr>
            </w:pPr>
            <w:r w:rsidRPr="0035038D">
              <w:rPr>
                <w:rFonts w:ascii="Times New Roman" w:hAnsi="Times New Roman" w:cs="Times New Roman"/>
                <w:szCs w:val="21"/>
                <w:lang w:eastAsia="ja-JP"/>
              </w:rPr>
              <w:t xml:space="preserve">(i) </w:t>
            </w:r>
            <w:r w:rsidRPr="0035038D">
              <w:rPr>
                <w:rFonts w:ascii="Times New Roman" w:hAnsi="Times New Roman" w:cs="Times New Roman"/>
                <w:szCs w:val="21"/>
                <w:lang w:eastAsia="ja-JP"/>
              </w:rPr>
              <w:t>当該外国事業体の現債権者を欺くことを意図しておらず、かつ、</w:t>
            </w:r>
          </w:p>
          <w:p w:rsidR="00DE4FCC" w:rsidRPr="0035038D" w:rsidRDefault="00DE4FCC" w:rsidP="00411029">
            <w:pPr>
              <w:ind w:leftChars="148" w:left="326" w:firstLine="1"/>
              <w:jc w:val="both"/>
              <w:rPr>
                <w:rFonts w:ascii="Times New Roman" w:hAnsi="Times New Roman" w:cs="Times New Roman"/>
                <w:szCs w:val="21"/>
                <w:lang w:eastAsia="ja-JP"/>
              </w:rPr>
            </w:pPr>
            <w:r w:rsidRPr="0035038D">
              <w:rPr>
                <w:rFonts w:ascii="Times New Roman" w:hAnsi="Times New Roman" w:cs="Times New Roman"/>
                <w:szCs w:val="21"/>
                <w:lang w:eastAsia="ja-JP"/>
              </w:rPr>
              <w:t xml:space="preserve">(ii) </w:t>
            </w:r>
            <w:r w:rsidRPr="0035038D">
              <w:rPr>
                <w:rFonts w:ascii="Times New Roman" w:hAnsi="Times New Roman" w:cs="Times New Roman"/>
                <w:szCs w:val="21"/>
                <w:lang w:eastAsia="ja-JP"/>
              </w:rPr>
              <w:t>誠意をもって行われていること</w:t>
            </w:r>
          </w:p>
          <w:p w:rsidR="00DE4FCC" w:rsidRPr="0035038D" w:rsidRDefault="00DE4FCC" w:rsidP="00411029">
            <w:pPr>
              <w:jc w:val="both"/>
              <w:rPr>
                <w:rFonts w:ascii="Times New Roman" w:hAnsi="Times New Roman" w:cs="Times New Roman"/>
                <w:szCs w:val="21"/>
                <w:lang w:eastAsia="ja-JP"/>
              </w:rPr>
            </w:pPr>
            <w:r w:rsidRPr="0035038D">
              <w:rPr>
                <w:rFonts w:ascii="Times New Roman" w:hAnsi="Times New Roman" w:cs="Times New Roman"/>
                <w:szCs w:val="21"/>
                <w:lang w:eastAsia="ja-JP"/>
              </w:rPr>
              <w:t>(d) FCE</w:t>
            </w:r>
            <w:r w:rsidRPr="0035038D">
              <w:rPr>
                <w:rFonts w:ascii="Times New Roman" w:hAnsi="Times New Roman" w:cs="Times New Roman"/>
                <w:szCs w:val="21"/>
                <w:lang w:eastAsia="ja-JP"/>
              </w:rPr>
              <w:t>は司法管理の対象となっておらず、清算途中でないこと</w:t>
            </w:r>
          </w:p>
        </w:tc>
      </w:tr>
    </w:tbl>
    <w:p w:rsidR="009A5090" w:rsidRPr="009A5090" w:rsidRDefault="009A5090" w:rsidP="009A5090">
      <w:pPr>
        <w:rPr>
          <w:rFonts w:ascii="Times New Roman" w:eastAsia="MS Mincho" w:hAnsi="Times New Roman" w:cs="Times New Roman"/>
          <w:b/>
          <w:sz w:val="20"/>
          <w:szCs w:val="20"/>
          <w:u w:val="single"/>
        </w:rPr>
      </w:pPr>
    </w:p>
    <w:p w:rsidR="00EF0379" w:rsidRDefault="006A0C0B" w:rsidP="002E2AA0">
      <w:pPr>
        <w:spacing w:line="240" w:lineRule="auto"/>
        <w:jc w:val="center"/>
        <w:rPr>
          <w:rFonts w:ascii="Times New Roman" w:hAnsi="Times New Roman" w:cs="Times New Roman"/>
          <w:b/>
          <w:color w:val="C00000"/>
          <w:sz w:val="24"/>
          <w:szCs w:val="24"/>
        </w:rPr>
      </w:pPr>
      <w:r w:rsidRPr="00B20607">
        <w:rPr>
          <w:rFonts w:ascii="Times New Roman" w:hAnsi="Times New Roman" w:cs="Times New Roman" w:hint="eastAsia"/>
          <w:b/>
          <w:noProof/>
          <w:color w:val="C00000"/>
        </w:rPr>
        <w:drawing>
          <wp:anchor distT="0" distB="0" distL="114300" distR="114300" simplePos="0" relativeHeight="251666432" behindDoc="1" locked="0" layoutInCell="1" allowOverlap="1" wp14:anchorId="5481F1CA" wp14:editId="1825A70E">
            <wp:simplePos x="0" y="0"/>
            <wp:positionH relativeFrom="column">
              <wp:posOffset>3670935</wp:posOffset>
            </wp:positionH>
            <wp:positionV relativeFrom="paragraph">
              <wp:posOffset>414655</wp:posOffset>
            </wp:positionV>
            <wp:extent cx="2100580" cy="1572260"/>
            <wp:effectExtent l="0" t="0" r="0" b="8890"/>
            <wp:wrapThrough wrapText="bothSides">
              <wp:wrapPolygon edited="0">
                <wp:start x="784" y="0"/>
                <wp:lineTo x="0" y="523"/>
                <wp:lineTo x="0" y="20937"/>
                <wp:lineTo x="588" y="21460"/>
                <wp:lineTo x="784" y="21460"/>
                <wp:lineTo x="20568" y="21460"/>
                <wp:lineTo x="20764" y="21460"/>
                <wp:lineTo x="21352" y="20937"/>
                <wp:lineTo x="21352" y="523"/>
                <wp:lineTo x="20568" y="0"/>
                <wp:lineTo x="784" y="0"/>
              </wp:wrapPolygon>
            </wp:wrapThrough>
            <wp:docPr id="6" name="Picture 6" descr="254368_236745169673966_204465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4368_236745169673966_2044659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0580" cy="15722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16969">
        <w:rPr>
          <w:rFonts w:cs="Arial" w:hint="eastAsia"/>
          <w:b/>
          <w:sz w:val="40"/>
          <w:szCs w:val="40"/>
        </w:rPr>
        <w:t>タイ</w:t>
      </w:r>
    </w:p>
    <w:p w:rsidR="00411029" w:rsidRPr="00B20607" w:rsidRDefault="00A16969" w:rsidP="00B20607">
      <w:pPr>
        <w:spacing w:after="0" w:line="240" w:lineRule="auto"/>
        <w:rPr>
          <w:rFonts w:ascii="Times New Roman" w:hAnsi="Times New Roman" w:cs="Times New Roman"/>
          <w:b/>
          <w:color w:val="C00000"/>
        </w:rPr>
      </w:pPr>
      <w:r w:rsidRPr="00B20607">
        <w:rPr>
          <w:rFonts w:ascii="Times New Roman" w:hAnsi="Times New Roman" w:cs="Times New Roman" w:hint="eastAsia"/>
          <w:b/>
          <w:color w:val="C00000"/>
        </w:rPr>
        <w:t>■</w:t>
      </w:r>
      <w:r w:rsidR="00411029" w:rsidRPr="00B20607">
        <w:rPr>
          <w:rFonts w:ascii="Times New Roman" w:hAnsi="Times New Roman" w:cs="Times New Roman"/>
          <w:b/>
          <w:color w:val="C00000"/>
        </w:rPr>
        <w:t>タイの民商法改正案の状況</w:t>
      </w:r>
    </w:p>
    <w:p w:rsidR="00411029" w:rsidRPr="00B20607" w:rsidRDefault="00A16969" w:rsidP="00B20607">
      <w:pPr>
        <w:spacing w:line="240" w:lineRule="auto"/>
        <w:jc w:val="both"/>
        <w:rPr>
          <w:rFonts w:ascii="Times New Roman" w:hAnsi="Times New Roman" w:cs="Times New Roman"/>
          <w:sz w:val="20"/>
          <w:szCs w:val="20"/>
        </w:rPr>
      </w:pPr>
      <w:r w:rsidRPr="00B20607">
        <w:rPr>
          <w:rFonts w:ascii="Times New Roman" w:hAnsi="Times New Roman" w:cs="Times New Roman" w:hint="eastAsia"/>
          <w:sz w:val="20"/>
          <w:szCs w:val="20"/>
        </w:rPr>
        <w:t xml:space="preserve">　</w:t>
      </w:r>
      <w:r w:rsidR="00411029" w:rsidRPr="00B20607">
        <w:rPr>
          <w:rFonts w:ascii="Times New Roman" w:hAnsi="Times New Roman" w:cs="Times New Roman"/>
          <w:sz w:val="20"/>
          <w:szCs w:val="20"/>
        </w:rPr>
        <w:t>2017</w:t>
      </w:r>
      <w:r w:rsidR="00411029" w:rsidRPr="00B20607">
        <w:rPr>
          <w:rFonts w:ascii="Times New Roman" w:hAnsi="Times New Roman" w:cs="Times New Roman"/>
          <w:sz w:val="20"/>
          <w:szCs w:val="20"/>
        </w:rPr>
        <w:t>年</w:t>
      </w:r>
      <w:r w:rsidR="00411029" w:rsidRPr="00B20607">
        <w:rPr>
          <w:rFonts w:ascii="Times New Roman" w:hAnsi="Times New Roman" w:cs="Times New Roman"/>
          <w:sz w:val="20"/>
          <w:szCs w:val="20"/>
        </w:rPr>
        <w:t>10</w:t>
      </w:r>
      <w:r w:rsidR="00411029" w:rsidRPr="00B20607">
        <w:rPr>
          <w:rFonts w:ascii="Times New Roman" w:hAnsi="Times New Roman" w:cs="Times New Roman"/>
          <w:sz w:val="20"/>
          <w:szCs w:val="20"/>
        </w:rPr>
        <w:t>月</w:t>
      </w:r>
      <w:r w:rsidR="00411029" w:rsidRPr="00B20607">
        <w:rPr>
          <w:rFonts w:ascii="Times New Roman" w:hAnsi="Times New Roman" w:cs="Times New Roman"/>
          <w:sz w:val="20"/>
          <w:szCs w:val="20"/>
        </w:rPr>
        <w:t>17</w:t>
      </w:r>
      <w:r w:rsidR="00411029" w:rsidRPr="00B20607">
        <w:rPr>
          <w:rFonts w:ascii="Times New Roman" w:hAnsi="Times New Roman" w:cs="Times New Roman"/>
          <w:sz w:val="20"/>
          <w:szCs w:val="20"/>
        </w:rPr>
        <w:t>日、タイ内閣が商務省から提出された民商法改正案を</w:t>
      </w:r>
      <w:r w:rsidR="00A6631C">
        <w:rPr>
          <w:rFonts w:ascii="Times New Roman" w:hAnsi="Times New Roman" w:cs="Times New Roman" w:hint="eastAsia"/>
          <w:sz w:val="20"/>
          <w:szCs w:val="20"/>
        </w:rPr>
        <w:t>承認</w:t>
      </w:r>
      <w:r w:rsidR="00411029" w:rsidRPr="00B20607">
        <w:rPr>
          <w:rFonts w:ascii="Times New Roman" w:hAnsi="Times New Roman" w:cs="Times New Roman"/>
          <w:sz w:val="20"/>
          <w:szCs w:val="20"/>
        </w:rPr>
        <w:t>しました。</w:t>
      </w:r>
    </w:p>
    <w:p w:rsidR="00411029" w:rsidRPr="00B20607" w:rsidRDefault="00B20607" w:rsidP="00B20607">
      <w:pPr>
        <w:spacing w:after="0" w:line="240" w:lineRule="auto"/>
        <w:jc w:val="both"/>
        <w:rPr>
          <w:rFonts w:ascii="Times New Roman" w:hAnsi="Times New Roman" w:cs="Times New Roman"/>
          <w:b/>
          <w:sz w:val="20"/>
          <w:szCs w:val="20"/>
        </w:rPr>
      </w:pPr>
      <w:r w:rsidRPr="00B20607">
        <w:rPr>
          <w:rFonts w:ascii="Times New Roman" w:hAnsi="Times New Roman" w:cs="Times New Roman"/>
          <w:b/>
          <w:sz w:val="20"/>
          <w:szCs w:val="20"/>
        </w:rPr>
        <w:t>１</w:t>
      </w:r>
      <w:r w:rsidRPr="00B20607">
        <w:rPr>
          <w:rFonts w:ascii="Times New Roman" w:hAnsi="Times New Roman" w:cs="Times New Roman" w:hint="eastAsia"/>
          <w:b/>
          <w:sz w:val="20"/>
          <w:szCs w:val="20"/>
        </w:rPr>
        <w:t xml:space="preserve"> </w:t>
      </w:r>
      <w:r w:rsidR="00411029" w:rsidRPr="00B20607">
        <w:rPr>
          <w:rFonts w:ascii="Times New Roman" w:hAnsi="Times New Roman" w:cs="Times New Roman"/>
          <w:b/>
          <w:sz w:val="20"/>
          <w:szCs w:val="20"/>
        </w:rPr>
        <w:t>規制緩和される各取引</w:t>
      </w:r>
    </w:p>
    <w:p w:rsidR="00411029" w:rsidRPr="00B20607" w:rsidRDefault="00411029" w:rsidP="002E2AA0">
      <w:pPr>
        <w:spacing w:line="240" w:lineRule="auto"/>
        <w:jc w:val="both"/>
        <w:rPr>
          <w:rFonts w:ascii="Times New Roman" w:hAnsi="Times New Roman" w:cs="Times New Roman"/>
          <w:sz w:val="20"/>
          <w:szCs w:val="20"/>
        </w:rPr>
      </w:pPr>
      <w:r w:rsidRPr="00B20607">
        <w:rPr>
          <w:rFonts w:ascii="Times New Roman" w:hAnsi="Times New Roman" w:cs="Times New Roman"/>
          <w:sz w:val="20"/>
          <w:szCs w:val="20"/>
        </w:rPr>
        <w:t xml:space="preserve">　タイ民商法の現行法は以下の取引を認めていないため、タイにおける外資規制により内資企業との共同出資を余儀なくされる外資系企業にとって使い勝手の悪い状態でした。</w:t>
      </w:r>
    </w:p>
    <w:p w:rsidR="006A0C0B" w:rsidRDefault="00411029" w:rsidP="00A92615">
      <w:pPr>
        <w:spacing w:after="0" w:line="240" w:lineRule="auto"/>
        <w:jc w:val="both"/>
        <w:rPr>
          <w:rFonts w:ascii="Times New Roman" w:hAnsi="Times New Roman" w:cs="Times New Roman"/>
          <w:sz w:val="20"/>
          <w:szCs w:val="20"/>
        </w:rPr>
      </w:pPr>
      <w:r w:rsidRPr="00B20607">
        <w:rPr>
          <w:rFonts w:ascii="Times New Roman" w:hAnsi="Times New Roman" w:cs="Times New Roman"/>
          <w:sz w:val="20"/>
          <w:szCs w:val="20"/>
        </w:rPr>
        <w:t xml:space="preserve">　</w:t>
      </w:r>
    </w:p>
    <w:p w:rsidR="00411029" w:rsidRPr="00B20607" w:rsidRDefault="00411029" w:rsidP="00A92615">
      <w:pPr>
        <w:spacing w:after="0" w:line="240" w:lineRule="auto"/>
        <w:jc w:val="both"/>
        <w:rPr>
          <w:rFonts w:ascii="Times New Roman" w:hAnsi="Times New Roman" w:cs="Times New Roman"/>
          <w:sz w:val="20"/>
          <w:szCs w:val="20"/>
        </w:rPr>
      </w:pPr>
      <w:r w:rsidRPr="00B20607">
        <w:rPr>
          <w:rFonts w:ascii="Times New Roman" w:hAnsi="Times New Roman" w:cs="Times New Roman"/>
          <w:sz w:val="20"/>
          <w:szCs w:val="20"/>
        </w:rPr>
        <w:t xml:space="preserve">　＜改正案が認めようとしている取引＞</w:t>
      </w:r>
    </w:p>
    <w:p w:rsidR="00411029" w:rsidRPr="00B20607" w:rsidRDefault="00411029" w:rsidP="002E2AA0">
      <w:pPr>
        <w:pBdr>
          <w:top w:val="single" w:sz="4" w:space="1" w:color="auto"/>
          <w:left w:val="single" w:sz="4" w:space="4" w:color="auto"/>
          <w:bottom w:val="single" w:sz="4" w:space="1" w:color="auto"/>
          <w:right w:val="single" w:sz="4" w:space="0" w:color="auto"/>
        </w:pBdr>
        <w:spacing w:line="240" w:lineRule="auto"/>
        <w:ind w:left="720"/>
        <w:rPr>
          <w:rFonts w:ascii="Times New Roman" w:hAnsi="Times New Roman" w:cs="Times New Roman"/>
          <w:sz w:val="20"/>
          <w:szCs w:val="20"/>
        </w:rPr>
      </w:pPr>
      <w:r w:rsidRPr="00B20607">
        <w:rPr>
          <w:rFonts w:ascii="Times New Roman" w:hAnsi="Times New Roman" w:cs="Times New Roman"/>
          <w:sz w:val="20"/>
          <w:szCs w:val="20"/>
        </w:rPr>
        <w:t>ア　株式公募（第三者割当増資）</w:t>
      </w:r>
      <w:r w:rsidRPr="00B20607">
        <w:rPr>
          <w:rFonts w:ascii="Times New Roman" w:hAnsi="Times New Roman" w:cs="Times New Roman"/>
          <w:sz w:val="20"/>
          <w:szCs w:val="20"/>
        </w:rPr>
        <w:br/>
      </w:r>
      <w:r w:rsidRPr="00B20607">
        <w:rPr>
          <w:rFonts w:ascii="Times New Roman" w:hAnsi="Times New Roman" w:cs="Times New Roman"/>
          <w:sz w:val="20"/>
          <w:szCs w:val="20"/>
        </w:rPr>
        <w:t>イ　債務株式化（デット・エクイティ・スワップ（</w:t>
      </w:r>
      <w:r w:rsidRPr="00B20607">
        <w:rPr>
          <w:rFonts w:ascii="Times New Roman" w:hAnsi="Times New Roman" w:cs="Times New Roman"/>
          <w:sz w:val="20"/>
          <w:szCs w:val="20"/>
        </w:rPr>
        <w:t>DES</w:t>
      </w:r>
      <w:r w:rsidRPr="00B20607">
        <w:rPr>
          <w:rFonts w:ascii="Times New Roman" w:hAnsi="Times New Roman" w:cs="Times New Roman"/>
          <w:sz w:val="20"/>
          <w:szCs w:val="20"/>
        </w:rPr>
        <w:t>））</w:t>
      </w:r>
      <w:r w:rsidRPr="00B20607">
        <w:rPr>
          <w:rFonts w:ascii="Times New Roman" w:hAnsi="Times New Roman" w:cs="Times New Roman"/>
          <w:sz w:val="20"/>
          <w:szCs w:val="20"/>
        </w:rPr>
        <w:br/>
      </w:r>
      <w:r w:rsidRPr="00B20607">
        <w:rPr>
          <w:rFonts w:ascii="Times New Roman" w:hAnsi="Times New Roman" w:cs="Times New Roman"/>
          <w:sz w:val="20"/>
          <w:szCs w:val="20"/>
        </w:rPr>
        <w:t xml:space="preserve">　　（債務と資本の交換。新株を発行して代金の代わりに債務と相殺する</w:t>
      </w:r>
      <w:r w:rsidRPr="00B20607">
        <w:rPr>
          <w:rFonts w:ascii="Times New Roman" w:hAnsi="Times New Roman" w:cs="Times New Roman"/>
          <w:sz w:val="20"/>
          <w:szCs w:val="20"/>
        </w:rPr>
        <w:br/>
      </w:r>
      <w:r w:rsidRPr="00B20607">
        <w:rPr>
          <w:rFonts w:ascii="Times New Roman" w:hAnsi="Times New Roman" w:cs="Times New Roman"/>
          <w:sz w:val="20"/>
          <w:szCs w:val="20"/>
        </w:rPr>
        <w:t xml:space="preserve">　　　という手法。）</w:t>
      </w:r>
      <w:r w:rsidRPr="00B20607">
        <w:rPr>
          <w:rFonts w:ascii="Times New Roman" w:hAnsi="Times New Roman" w:cs="Times New Roman"/>
          <w:sz w:val="20"/>
          <w:szCs w:val="20"/>
        </w:rPr>
        <w:br/>
      </w:r>
      <w:r w:rsidRPr="00B20607">
        <w:rPr>
          <w:rFonts w:ascii="Times New Roman" w:hAnsi="Times New Roman" w:cs="Times New Roman"/>
          <w:sz w:val="20"/>
          <w:szCs w:val="20"/>
        </w:rPr>
        <w:t>ウ　優先株式の条件変更</w:t>
      </w:r>
      <w:r w:rsidRPr="00B20607">
        <w:rPr>
          <w:rFonts w:ascii="Times New Roman" w:hAnsi="Times New Roman" w:cs="Times New Roman"/>
          <w:sz w:val="20"/>
          <w:szCs w:val="20"/>
        </w:rPr>
        <w:br/>
      </w:r>
      <w:r w:rsidRPr="00B20607">
        <w:rPr>
          <w:rFonts w:ascii="Times New Roman" w:hAnsi="Times New Roman" w:cs="Times New Roman"/>
          <w:sz w:val="20"/>
          <w:szCs w:val="20"/>
        </w:rPr>
        <w:lastRenderedPageBreak/>
        <w:t>エ　優先株式から普通株式への転換</w:t>
      </w:r>
      <w:r w:rsidRPr="00B20607">
        <w:rPr>
          <w:rFonts w:ascii="Times New Roman" w:hAnsi="Times New Roman" w:cs="Times New Roman"/>
          <w:sz w:val="20"/>
          <w:szCs w:val="20"/>
        </w:rPr>
        <w:br/>
      </w:r>
      <w:r w:rsidRPr="00B20607">
        <w:rPr>
          <w:rFonts w:ascii="Times New Roman" w:hAnsi="Times New Roman" w:cs="Times New Roman"/>
          <w:sz w:val="20"/>
          <w:szCs w:val="20"/>
        </w:rPr>
        <w:t>オ　自己株式の保有</w:t>
      </w:r>
      <w:r w:rsidRPr="00B20607">
        <w:rPr>
          <w:rFonts w:ascii="Times New Roman" w:hAnsi="Times New Roman" w:cs="Times New Roman"/>
          <w:sz w:val="20"/>
          <w:szCs w:val="20"/>
        </w:rPr>
        <w:br/>
      </w:r>
      <w:r w:rsidRPr="00B20607">
        <w:rPr>
          <w:rFonts w:ascii="Times New Roman" w:hAnsi="Times New Roman" w:cs="Times New Roman"/>
          <w:sz w:val="20"/>
          <w:szCs w:val="20"/>
        </w:rPr>
        <w:t>カ　取締役や従業員等を対象とした第三者割当による新株発行</w:t>
      </w:r>
      <w:r w:rsidRPr="00B20607">
        <w:rPr>
          <w:rFonts w:ascii="Times New Roman" w:hAnsi="Times New Roman" w:cs="Times New Roman"/>
          <w:sz w:val="20"/>
          <w:szCs w:val="20"/>
        </w:rPr>
        <w:br/>
      </w:r>
      <w:r w:rsidRPr="00B20607">
        <w:rPr>
          <w:rFonts w:ascii="Times New Roman" w:hAnsi="Times New Roman" w:cs="Times New Roman"/>
          <w:sz w:val="20"/>
          <w:szCs w:val="20"/>
        </w:rPr>
        <w:t>キ　公募債の発行</w:t>
      </w:r>
    </w:p>
    <w:p w:rsidR="00411029" w:rsidRPr="00FB7513" w:rsidRDefault="00411029" w:rsidP="004132AF">
      <w:pPr>
        <w:spacing w:line="240" w:lineRule="auto"/>
        <w:jc w:val="both"/>
        <w:rPr>
          <w:rFonts w:ascii="Times New Roman" w:hAnsi="Times New Roman" w:cs="Times New Roman"/>
          <w:sz w:val="20"/>
          <w:szCs w:val="20"/>
        </w:rPr>
      </w:pPr>
      <w:r w:rsidRPr="00B20607">
        <w:rPr>
          <w:rFonts w:ascii="Times New Roman" w:hAnsi="Times New Roman" w:cs="Times New Roman"/>
          <w:sz w:val="20"/>
          <w:szCs w:val="20"/>
        </w:rPr>
        <w:t xml:space="preserve">　しかし、今回の改正でこれらの取引が認められれば、ストラクチャー策定の際により幅のある柔軟</w:t>
      </w:r>
      <w:r w:rsidRPr="00FB7513">
        <w:rPr>
          <w:rFonts w:ascii="Times New Roman" w:hAnsi="Times New Roman" w:cs="Times New Roman"/>
          <w:sz w:val="20"/>
          <w:szCs w:val="20"/>
        </w:rPr>
        <w:t>な手法を検討することができるようになります。</w:t>
      </w:r>
    </w:p>
    <w:p w:rsidR="00411029" w:rsidRPr="00FB7513" w:rsidRDefault="00B20607" w:rsidP="004132AF">
      <w:pPr>
        <w:spacing w:after="0" w:line="240" w:lineRule="auto"/>
        <w:jc w:val="both"/>
        <w:rPr>
          <w:rFonts w:ascii="Times New Roman" w:hAnsi="Times New Roman" w:cs="Times New Roman"/>
          <w:b/>
          <w:sz w:val="20"/>
          <w:szCs w:val="20"/>
        </w:rPr>
      </w:pPr>
      <w:r w:rsidRPr="00FB7513">
        <w:rPr>
          <w:rFonts w:ascii="Times New Roman" w:hAnsi="Times New Roman" w:cs="Times New Roman"/>
          <w:b/>
          <w:sz w:val="20"/>
          <w:szCs w:val="20"/>
        </w:rPr>
        <w:t>２</w:t>
      </w:r>
      <w:r w:rsidRPr="00FB7513">
        <w:rPr>
          <w:rFonts w:ascii="Times New Roman" w:hAnsi="Times New Roman" w:cs="Times New Roman" w:hint="eastAsia"/>
          <w:b/>
          <w:sz w:val="20"/>
          <w:szCs w:val="20"/>
        </w:rPr>
        <w:t xml:space="preserve"> </w:t>
      </w:r>
      <w:r w:rsidR="00411029" w:rsidRPr="00FB7513">
        <w:rPr>
          <w:rFonts w:ascii="Times New Roman" w:hAnsi="Times New Roman" w:cs="Times New Roman"/>
          <w:b/>
          <w:sz w:val="20"/>
          <w:szCs w:val="20"/>
        </w:rPr>
        <w:t>吸収合併（</w:t>
      </w:r>
      <w:r w:rsidR="00411029" w:rsidRPr="00FB7513">
        <w:rPr>
          <w:rFonts w:ascii="Times New Roman" w:hAnsi="Times New Roman" w:cs="Times New Roman"/>
          <w:b/>
          <w:sz w:val="20"/>
          <w:szCs w:val="20"/>
        </w:rPr>
        <w:t>Merger</w:t>
      </w:r>
      <w:r w:rsidR="00411029" w:rsidRPr="00FB7513">
        <w:rPr>
          <w:rFonts w:ascii="Times New Roman" w:hAnsi="Times New Roman" w:cs="Times New Roman"/>
          <w:b/>
          <w:sz w:val="20"/>
          <w:szCs w:val="20"/>
        </w:rPr>
        <w:t>）</w:t>
      </w:r>
    </w:p>
    <w:p w:rsidR="00411029" w:rsidRPr="00B20607" w:rsidRDefault="00411029" w:rsidP="004132AF">
      <w:pPr>
        <w:spacing w:after="0" w:line="240" w:lineRule="auto"/>
        <w:jc w:val="both"/>
        <w:rPr>
          <w:rFonts w:ascii="Times New Roman" w:hAnsi="Times New Roman" w:cs="Times New Roman"/>
          <w:bCs/>
          <w:sz w:val="20"/>
          <w:szCs w:val="20"/>
        </w:rPr>
      </w:pPr>
      <w:r w:rsidRPr="00B20607">
        <w:rPr>
          <w:rFonts w:ascii="Times New Roman" w:hAnsi="Times New Roman" w:cs="Times New Roman"/>
          <w:sz w:val="20"/>
          <w:szCs w:val="20"/>
        </w:rPr>
        <w:t xml:space="preserve">　そして、もう一つ、大きな違いとして吸収合併（</w:t>
      </w:r>
      <w:r w:rsidRPr="00B20607">
        <w:rPr>
          <w:rFonts w:ascii="Times New Roman" w:hAnsi="Times New Roman" w:cs="Times New Roman"/>
          <w:sz w:val="20"/>
          <w:szCs w:val="20"/>
        </w:rPr>
        <w:t>Merger</w:t>
      </w:r>
      <w:r w:rsidRPr="00B20607">
        <w:rPr>
          <w:rFonts w:ascii="Times New Roman" w:hAnsi="Times New Roman" w:cs="Times New Roman"/>
          <w:sz w:val="20"/>
          <w:szCs w:val="20"/>
        </w:rPr>
        <w:t>）の導入も挙げられます。</w:t>
      </w:r>
      <w:r w:rsidRPr="00B20607">
        <w:rPr>
          <w:rFonts w:ascii="Times New Roman" w:hAnsi="Times New Roman" w:cs="Times New Roman"/>
          <w:bCs/>
          <w:sz w:val="20"/>
          <w:szCs w:val="20"/>
        </w:rPr>
        <w:t>吸収合併の利点は次のような点があげられます。</w:t>
      </w:r>
    </w:p>
    <w:p w:rsidR="00411029" w:rsidRPr="00B20607" w:rsidRDefault="00411029" w:rsidP="004132AF">
      <w:pPr>
        <w:spacing w:after="0" w:line="240" w:lineRule="auto"/>
        <w:jc w:val="both"/>
        <w:rPr>
          <w:rFonts w:ascii="Times New Roman" w:hAnsi="Times New Roman" w:cs="Times New Roman"/>
          <w:sz w:val="20"/>
          <w:szCs w:val="20"/>
        </w:rPr>
      </w:pPr>
      <w:r w:rsidRPr="00B20607">
        <w:rPr>
          <w:rFonts w:ascii="Times New Roman" w:hAnsi="Times New Roman" w:cs="Times New Roman"/>
          <w:sz w:val="20"/>
          <w:szCs w:val="20"/>
        </w:rPr>
        <w:t xml:space="preserve">　現行法で認められている会社買収方法は、株式取得によるものと事業譲渡以外には、新設合併（</w:t>
      </w:r>
      <w:r w:rsidRPr="00B20607">
        <w:rPr>
          <w:rFonts w:ascii="Times New Roman" w:hAnsi="Times New Roman" w:cs="Times New Roman"/>
          <w:sz w:val="20"/>
          <w:szCs w:val="20"/>
        </w:rPr>
        <w:t>Amalgamation</w:t>
      </w:r>
      <w:r w:rsidRPr="00B20607">
        <w:rPr>
          <w:rFonts w:ascii="Times New Roman" w:hAnsi="Times New Roman" w:cs="Times New Roman"/>
          <w:sz w:val="20"/>
          <w:szCs w:val="20"/>
        </w:rPr>
        <w:t>）のみであり、吸収合併は認められていません。</w:t>
      </w:r>
    </w:p>
    <w:p w:rsidR="00411029" w:rsidRPr="00B20607" w:rsidRDefault="00411029" w:rsidP="004132AF">
      <w:pPr>
        <w:spacing w:after="0" w:line="240" w:lineRule="auto"/>
        <w:jc w:val="both"/>
        <w:rPr>
          <w:rFonts w:ascii="Times New Roman" w:hAnsi="Times New Roman" w:cs="Times New Roman"/>
          <w:sz w:val="20"/>
          <w:szCs w:val="20"/>
        </w:rPr>
      </w:pPr>
      <w:r w:rsidRPr="00B20607">
        <w:rPr>
          <w:rFonts w:ascii="Times New Roman" w:hAnsi="Times New Roman" w:cs="Times New Roman"/>
          <w:sz w:val="20"/>
          <w:szCs w:val="20"/>
        </w:rPr>
        <w:t xml:space="preserve">　新設合併と比べて、吸収合併のメリットは、会社を新設する必要がなく、既存の会社をそのまま残せるところです。新設合併の場合は、</w:t>
      </w:r>
      <w:r w:rsidRPr="00B20607">
        <w:rPr>
          <w:rFonts w:ascii="Times New Roman" w:hAnsi="Times New Roman" w:cs="Times New Roman"/>
          <w:sz w:val="20"/>
          <w:szCs w:val="20"/>
        </w:rPr>
        <w:t>A</w:t>
      </w:r>
      <w:r w:rsidRPr="00B20607">
        <w:rPr>
          <w:rFonts w:ascii="Times New Roman" w:hAnsi="Times New Roman" w:cs="Times New Roman"/>
          <w:sz w:val="20"/>
          <w:szCs w:val="20"/>
        </w:rPr>
        <w:t>社が</w:t>
      </w:r>
      <w:r w:rsidRPr="00B20607">
        <w:rPr>
          <w:rFonts w:ascii="Times New Roman" w:hAnsi="Times New Roman" w:cs="Times New Roman"/>
          <w:sz w:val="20"/>
          <w:szCs w:val="20"/>
        </w:rPr>
        <w:t>B</w:t>
      </w:r>
      <w:r w:rsidRPr="00B20607">
        <w:rPr>
          <w:rFonts w:ascii="Times New Roman" w:hAnsi="Times New Roman" w:cs="Times New Roman"/>
          <w:sz w:val="20"/>
          <w:szCs w:val="20"/>
        </w:rPr>
        <w:t>社を買収しようとする際に、わざわざ</w:t>
      </w:r>
      <w:r w:rsidRPr="00B20607">
        <w:rPr>
          <w:rFonts w:ascii="Times New Roman" w:hAnsi="Times New Roman" w:cs="Times New Roman"/>
          <w:sz w:val="20"/>
          <w:szCs w:val="20"/>
        </w:rPr>
        <w:t>C</w:t>
      </w:r>
      <w:r w:rsidRPr="00B20607">
        <w:rPr>
          <w:rFonts w:ascii="Times New Roman" w:hAnsi="Times New Roman" w:cs="Times New Roman"/>
          <w:sz w:val="20"/>
          <w:szCs w:val="20"/>
        </w:rPr>
        <w:t>社を新設した上で、</w:t>
      </w:r>
      <w:r w:rsidRPr="00B20607">
        <w:rPr>
          <w:rFonts w:ascii="Times New Roman" w:hAnsi="Times New Roman" w:cs="Times New Roman"/>
          <w:sz w:val="20"/>
          <w:szCs w:val="20"/>
        </w:rPr>
        <w:t>A</w:t>
      </w:r>
      <w:r w:rsidRPr="00B20607">
        <w:rPr>
          <w:rFonts w:ascii="Times New Roman" w:hAnsi="Times New Roman" w:cs="Times New Roman"/>
          <w:sz w:val="20"/>
          <w:szCs w:val="20"/>
        </w:rPr>
        <w:t>社、</w:t>
      </w:r>
      <w:r w:rsidRPr="00B20607">
        <w:rPr>
          <w:rFonts w:ascii="Times New Roman" w:hAnsi="Times New Roman" w:cs="Times New Roman"/>
          <w:sz w:val="20"/>
          <w:szCs w:val="20"/>
        </w:rPr>
        <w:t>B</w:t>
      </w:r>
      <w:r w:rsidRPr="00B20607">
        <w:rPr>
          <w:rFonts w:ascii="Times New Roman" w:hAnsi="Times New Roman" w:cs="Times New Roman"/>
          <w:sz w:val="20"/>
          <w:szCs w:val="20"/>
        </w:rPr>
        <w:t>社は共に消滅することになります。</w:t>
      </w:r>
    </w:p>
    <w:p w:rsidR="00411029" w:rsidRPr="00B20607" w:rsidRDefault="00411029" w:rsidP="004132AF">
      <w:pPr>
        <w:spacing w:after="0" w:line="240" w:lineRule="auto"/>
        <w:jc w:val="both"/>
        <w:rPr>
          <w:rFonts w:ascii="Times New Roman" w:hAnsi="Times New Roman" w:cs="Times New Roman"/>
          <w:sz w:val="20"/>
          <w:szCs w:val="20"/>
        </w:rPr>
      </w:pPr>
      <w:r w:rsidRPr="00B20607">
        <w:rPr>
          <w:rFonts w:ascii="Times New Roman" w:hAnsi="Times New Roman" w:cs="Times New Roman"/>
          <w:sz w:val="20"/>
          <w:szCs w:val="20"/>
        </w:rPr>
        <w:t xml:space="preserve">　他方、吸収合併では、</w:t>
      </w:r>
      <w:r w:rsidRPr="00B20607">
        <w:rPr>
          <w:rFonts w:ascii="Times New Roman" w:hAnsi="Times New Roman" w:cs="Times New Roman"/>
          <w:sz w:val="20"/>
          <w:szCs w:val="20"/>
        </w:rPr>
        <w:t>A</w:t>
      </w:r>
      <w:r w:rsidRPr="00B20607">
        <w:rPr>
          <w:rFonts w:ascii="Times New Roman" w:hAnsi="Times New Roman" w:cs="Times New Roman"/>
          <w:sz w:val="20"/>
          <w:szCs w:val="20"/>
        </w:rPr>
        <w:t>社は、</w:t>
      </w:r>
      <w:r w:rsidRPr="00B20607">
        <w:rPr>
          <w:rFonts w:ascii="Times New Roman" w:hAnsi="Times New Roman" w:cs="Times New Roman"/>
          <w:sz w:val="20"/>
          <w:szCs w:val="20"/>
        </w:rPr>
        <w:t>B</w:t>
      </w:r>
      <w:r w:rsidRPr="00B20607">
        <w:rPr>
          <w:rFonts w:ascii="Times New Roman" w:hAnsi="Times New Roman" w:cs="Times New Roman"/>
          <w:sz w:val="20"/>
          <w:szCs w:val="20"/>
        </w:rPr>
        <w:t>社を</w:t>
      </w:r>
      <w:r w:rsidRPr="00B20607">
        <w:rPr>
          <w:rFonts w:ascii="Times New Roman" w:hAnsi="Times New Roman" w:cs="Times New Roman"/>
          <w:sz w:val="20"/>
          <w:szCs w:val="20"/>
        </w:rPr>
        <w:t>A</w:t>
      </w:r>
      <w:r w:rsidRPr="00B20607">
        <w:rPr>
          <w:rFonts w:ascii="Times New Roman" w:hAnsi="Times New Roman" w:cs="Times New Roman"/>
          <w:sz w:val="20"/>
          <w:szCs w:val="20"/>
        </w:rPr>
        <w:t>社内にそのまま取り込む形となり、</w:t>
      </w:r>
      <w:r w:rsidRPr="00B20607">
        <w:rPr>
          <w:rFonts w:ascii="Times New Roman" w:hAnsi="Times New Roman" w:cs="Times New Roman"/>
          <w:sz w:val="20"/>
          <w:szCs w:val="20"/>
        </w:rPr>
        <w:t>B</w:t>
      </w:r>
      <w:r w:rsidRPr="00B20607">
        <w:rPr>
          <w:rFonts w:ascii="Times New Roman" w:hAnsi="Times New Roman" w:cs="Times New Roman"/>
          <w:sz w:val="20"/>
          <w:szCs w:val="20"/>
        </w:rPr>
        <w:t>社は消滅しますが、</w:t>
      </w:r>
      <w:r w:rsidRPr="00B20607">
        <w:rPr>
          <w:rFonts w:ascii="Times New Roman" w:hAnsi="Times New Roman" w:cs="Times New Roman"/>
          <w:sz w:val="20"/>
          <w:szCs w:val="20"/>
        </w:rPr>
        <w:t>A</w:t>
      </w:r>
      <w:r w:rsidRPr="00B20607">
        <w:rPr>
          <w:rFonts w:ascii="Times New Roman" w:hAnsi="Times New Roman" w:cs="Times New Roman"/>
          <w:sz w:val="20"/>
          <w:szCs w:val="20"/>
        </w:rPr>
        <w:t>社は存続します。</w:t>
      </w:r>
    </w:p>
    <w:p w:rsidR="00411029" w:rsidRPr="00B20607" w:rsidRDefault="00411029" w:rsidP="004132AF">
      <w:pPr>
        <w:spacing w:line="240" w:lineRule="auto"/>
        <w:jc w:val="both"/>
        <w:rPr>
          <w:rFonts w:ascii="Times New Roman" w:hAnsi="Times New Roman" w:cs="Times New Roman"/>
          <w:sz w:val="20"/>
          <w:szCs w:val="20"/>
        </w:rPr>
      </w:pPr>
      <w:r w:rsidRPr="00B20607">
        <w:rPr>
          <w:rFonts w:ascii="Times New Roman" w:hAnsi="Times New Roman" w:cs="Times New Roman"/>
          <w:sz w:val="20"/>
          <w:szCs w:val="20"/>
        </w:rPr>
        <w:t xml:space="preserve">　さらに、事業譲渡と比べてのメリットとしては、全ての資産や権利義務が合併の効果として自動的に存続会社に帰属することです。事業譲渡の場合は、自動的に引き継がれないものも多く、その場合は、それらの一つ一つの契約関係を洗いだし、対応しなければなりません。</w:t>
      </w:r>
    </w:p>
    <w:p w:rsidR="00411029" w:rsidRPr="00FB7513" w:rsidRDefault="00B20607" w:rsidP="004132AF">
      <w:pPr>
        <w:spacing w:after="0" w:line="240" w:lineRule="auto"/>
        <w:jc w:val="both"/>
        <w:rPr>
          <w:rFonts w:ascii="Times New Roman" w:hAnsi="Times New Roman" w:cs="Times New Roman"/>
          <w:b/>
          <w:sz w:val="20"/>
          <w:szCs w:val="20"/>
        </w:rPr>
      </w:pPr>
      <w:r w:rsidRPr="00FB7513">
        <w:rPr>
          <w:rFonts w:ascii="Times New Roman" w:hAnsi="Times New Roman" w:cs="Times New Roman"/>
          <w:b/>
          <w:sz w:val="20"/>
          <w:szCs w:val="20"/>
        </w:rPr>
        <w:t>３</w:t>
      </w:r>
      <w:r w:rsidRPr="00FB7513">
        <w:rPr>
          <w:rFonts w:ascii="Times New Roman" w:hAnsi="Times New Roman" w:cs="Times New Roman" w:hint="eastAsia"/>
          <w:b/>
          <w:sz w:val="20"/>
          <w:szCs w:val="20"/>
        </w:rPr>
        <w:t xml:space="preserve"> </w:t>
      </w:r>
      <w:r w:rsidR="00411029" w:rsidRPr="00FB7513">
        <w:rPr>
          <w:rFonts w:ascii="Times New Roman" w:hAnsi="Times New Roman" w:cs="Times New Roman"/>
          <w:b/>
          <w:sz w:val="20"/>
          <w:szCs w:val="20"/>
        </w:rPr>
        <w:t>今後の動向</w:t>
      </w:r>
    </w:p>
    <w:p w:rsidR="00411029" w:rsidRPr="00B20607" w:rsidRDefault="00411029" w:rsidP="004132AF">
      <w:pPr>
        <w:spacing w:after="0" w:line="240" w:lineRule="auto"/>
        <w:jc w:val="both"/>
        <w:rPr>
          <w:rFonts w:ascii="Times New Roman" w:hAnsi="Times New Roman" w:cs="Times New Roman"/>
          <w:sz w:val="20"/>
          <w:szCs w:val="20"/>
        </w:rPr>
      </w:pPr>
      <w:r w:rsidRPr="00B20607">
        <w:rPr>
          <w:rFonts w:ascii="Times New Roman" w:hAnsi="Times New Roman" w:cs="Times New Roman"/>
          <w:sz w:val="20"/>
          <w:szCs w:val="20"/>
        </w:rPr>
        <w:t xml:space="preserve">　現在、あくまでもまだ草案の段階であり、今後、内閣や国会で検討されたうえで法令として最終化されていきます。今回の改正は、すでにタイに進出している、</w:t>
      </w:r>
      <w:r w:rsidR="0002472A">
        <w:rPr>
          <w:rFonts w:ascii="Times New Roman" w:hAnsi="Times New Roman" w:cs="Times New Roman"/>
          <w:sz w:val="20"/>
          <w:szCs w:val="20"/>
        </w:rPr>
        <w:t>又は</w:t>
      </w:r>
      <w:r w:rsidRPr="00B20607">
        <w:rPr>
          <w:rFonts w:ascii="Times New Roman" w:hAnsi="Times New Roman" w:cs="Times New Roman"/>
          <w:sz w:val="20"/>
          <w:szCs w:val="20"/>
        </w:rPr>
        <w:t>これから進出する企業にも、買収ストラクチャリングにおいて与える影響は大きく、改正案の今後の議論の行方が注目されます。</w:t>
      </w:r>
    </w:p>
    <w:p w:rsidR="002801B4" w:rsidRDefault="002801B4" w:rsidP="009924B2">
      <w:pPr>
        <w:spacing w:line="240" w:lineRule="auto"/>
        <w:jc w:val="center"/>
        <w:rPr>
          <w:rFonts w:cs="Arial"/>
          <w:b/>
          <w:sz w:val="40"/>
          <w:szCs w:val="40"/>
        </w:rPr>
      </w:pPr>
    </w:p>
    <w:p w:rsidR="009924B2" w:rsidRDefault="009924B2" w:rsidP="009924B2">
      <w:pPr>
        <w:spacing w:line="240" w:lineRule="auto"/>
        <w:jc w:val="center"/>
        <w:rPr>
          <w:rFonts w:ascii="Times New Roman" w:hAnsi="Times New Roman" w:cs="Times New Roman"/>
          <w:b/>
          <w:color w:val="C00000"/>
          <w:sz w:val="24"/>
          <w:szCs w:val="24"/>
        </w:rPr>
      </w:pPr>
      <w:r>
        <w:rPr>
          <w:rFonts w:cs="Arial" w:hint="eastAsia"/>
          <w:b/>
          <w:sz w:val="40"/>
          <w:szCs w:val="40"/>
        </w:rPr>
        <w:t>マレーシア</w:t>
      </w:r>
    </w:p>
    <w:p w:rsidR="00114D2D" w:rsidRPr="002801B4" w:rsidRDefault="008223A9" w:rsidP="009924B2">
      <w:pPr>
        <w:spacing w:line="240" w:lineRule="auto"/>
        <w:rPr>
          <w:rFonts w:ascii="Times New Roman" w:eastAsia="MS Mincho" w:hAnsi="Times New Roman" w:cs="Times New Roman"/>
          <w:b/>
          <w:color w:val="C00000"/>
          <w:kern w:val="2"/>
          <w:lang w:val="en-US"/>
        </w:rPr>
      </w:pPr>
      <w:r w:rsidRPr="002801B4">
        <w:rPr>
          <w:rFonts w:ascii="Times New Roman" w:hAnsi="Times New Roman" w:cs="Times New Roman"/>
          <w:noProof/>
        </w:rPr>
        <w:drawing>
          <wp:anchor distT="0" distB="0" distL="114300" distR="114300" simplePos="0" relativeHeight="251671552" behindDoc="1" locked="0" layoutInCell="1" allowOverlap="1" wp14:anchorId="7786814D" wp14:editId="7E1B502B">
            <wp:simplePos x="0" y="0"/>
            <wp:positionH relativeFrom="column">
              <wp:posOffset>3529965</wp:posOffset>
            </wp:positionH>
            <wp:positionV relativeFrom="paragraph">
              <wp:posOffset>53975</wp:posOffset>
            </wp:positionV>
            <wp:extent cx="2275840" cy="1508760"/>
            <wp:effectExtent l="0" t="0" r="0" b="0"/>
            <wp:wrapThrough wrapText="bothSides">
              <wp:wrapPolygon edited="0">
                <wp:start x="723" y="0"/>
                <wp:lineTo x="0" y="545"/>
                <wp:lineTo x="0" y="21000"/>
                <wp:lineTo x="723" y="21273"/>
                <wp:lineTo x="20612" y="21273"/>
                <wp:lineTo x="21335" y="21000"/>
                <wp:lineTo x="21335" y="545"/>
                <wp:lineTo x="20612" y="0"/>
                <wp:lineTo x="723" y="0"/>
              </wp:wrapPolygon>
            </wp:wrapThrough>
            <wp:docPr id="13" name="Picture 13" descr="worldheritage1184_2_2015021411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ldheritage1184_2_20150214113937"/>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275840" cy="15087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924B2" w:rsidRPr="002801B4">
        <w:rPr>
          <w:rFonts w:ascii="Times New Roman" w:eastAsia="MS Mincho" w:hAnsi="Times New Roman" w:cs="Times New Roman" w:hint="eastAsia"/>
          <w:b/>
          <w:color w:val="C00000"/>
        </w:rPr>
        <w:t>■</w:t>
      </w:r>
      <w:r w:rsidR="0048770F" w:rsidRPr="002801B4">
        <w:rPr>
          <w:rFonts w:ascii="Times New Roman" w:eastAsia="MS Mincho" w:hAnsi="Times New Roman" w:cs="Times New Roman"/>
          <w:b/>
          <w:color w:val="C00000"/>
        </w:rPr>
        <w:t>マレーシア</w:t>
      </w:r>
      <w:r w:rsidR="00CA19D5" w:rsidRPr="002801B4">
        <w:rPr>
          <w:rFonts w:ascii="Times New Roman" w:hAnsi="Times New Roman" w:cs="Times New Roman"/>
          <w:b/>
          <w:color w:val="C00000"/>
        </w:rPr>
        <w:t>に</w:t>
      </w:r>
      <w:bookmarkEnd w:id="0"/>
      <w:r w:rsidR="00F068FA" w:rsidRPr="002801B4">
        <w:rPr>
          <w:rFonts w:ascii="Times New Roman" w:eastAsia="MS Mincho" w:hAnsi="Times New Roman" w:cs="Times New Roman"/>
          <w:b/>
          <w:color w:val="C00000"/>
          <w:kern w:val="2"/>
          <w:lang w:val="en-US"/>
        </w:rPr>
        <w:t>おける消費者保護法改正</w:t>
      </w:r>
      <w:bookmarkStart w:id="2" w:name="_Hlk486701745"/>
    </w:p>
    <w:bookmarkEnd w:id="2"/>
    <w:p w:rsidR="00F068FA" w:rsidRPr="00A92615" w:rsidRDefault="00DE4FCC" w:rsidP="00A43A24">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hint="eastAsia"/>
          <w:b/>
          <w:sz w:val="20"/>
          <w:szCs w:val="20"/>
        </w:rPr>
        <w:t>はじめに</w:t>
      </w:r>
    </w:p>
    <w:p w:rsidR="00F068FA" w:rsidRPr="00A92615" w:rsidRDefault="00B73B7A" w:rsidP="00A43A24">
      <w:pPr>
        <w:spacing w:line="240" w:lineRule="auto"/>
        <w:jc w:val="both"/>
        <w:rPr>
          <w:rFonts w:ascii="Times New Roman" w:hAnsi="Times New Roman" w:cs="Times New Roman"/>
          <w:sz w:val="20"/>
          <w:szCs w:val="20"/>
        </w:rPr>
      </w:pPr>
      <w:r w:rsidRPr="00A92615">
        <w:rPr>
          <w:rFonts w:ascii="Times New Roman" w:hAnsi="Times New Roman" w:cs="Times New Roman" w:hint="eastAsia"/>
          <w:sz w:val="20"/>
          <w:szCs w:val="20"/>
        </w:rPr>
        <w:t xml:space="preserve">　</w:t>
      </w:r>
      <w:r w:rsidR="00DE4FCC" w:rsidRPr="00A92615">
        <w:rPr>
          <w:rFonts w:ascii="Times New Roman" w:hAnsi="Times New Roman" w:cs="Times New Roman"/>
          <w:sz w:val="20"/>
          <w:szCs w:val="20"/>
        </w:rPr>
        <w:t>マレーシアにおける消費者保護法（</w:t>
      </w:r>
      <w:r w:rsidR="00F068FA" w:rsidRPr="00A92615">
        <w:rPr>
          <w:rFonts w:ascii="Times New Roman" w:hAnsi="Times New Roman" w:cs="Times New Roman"/>
          <w:sz w:val="20"/>
          <w:szCs w:val="20"/>
        </w:rPr>
        <w:t>Consumer Protection Act</w:t>
      </w:r>
      <w:r w:rsidR="00DE4FCC" w:rsidRPr="00A92615">
        <w:rPr>
          <w:rFonts w:ascii="Times New Roman" w:hAnsi="Times New Roman" w:cs="Times New Roman"/>
          <w:sz w:val="20"/>
          <w:szCs w:val="20"/>
        </w:rPr>
        <w:t>）が改正されました。また、</w:t>
      </w:r>
      <w:r w:rsidR="00A6631C">
        <w:rPr>
          <w:rFonts w:ascii="Times New Roman" w:hAnsi="Times New Roman" w:cs="Times New Roman" w:hint="eastAsia"/>
          <w:sz w:val="20"/>
          <w:szCs w:val="20"/>
        </w:rPr>
        <w:t>同時に</w:t>
      </w:r>
      <w:r w:rsidR="00DE4FCC" w:rsidRPr="00A92615">
        <w:rPr>
          <w:rFonts w:ascii="Times New Roman" w:hAnsi="Times New Roman" w:cs="Times New Roman"/>
          <w:sz w:val="20"/>
          <w:szCs w:val="20"/>
        </w:rPr>
        <w:t>割賦販売等に関する規制（</w:t>
      </w:r>
      <w:r w:rsidR="00F068FA" w:rsidRPr="00A92615">
        <w:rPr>
          <w:rFonts w:ascii="Times New Roman" w:hAnsi="Times New Roman" w:cs="Times New Roman"/>
          <w:sz w:val="20"/>
          <w:szCs w:val="20"/>
        </w:rPr>
        <w:t>The Consumer Protection</w:t>
      </w:r>
      <w:r w:rsidR="00140891">
        <w:rPr>
          <w:rFonts w:ascii="Times New Roman" w:hAnsi="Times New Roman" w:cs="Times New Roman" w:hint="eastAsia"/>
          <w:sz w:val="20"/>
          <w:szCs w:val="20"/>
        </w:rPr>
        <w:t>（</w:t>
      </w:r>
      <w:r w:rsidR="00F068FA" w:rsidRPr="00A92615">
        <w:rPr>
          <w:rFonts w:ascii="Times New Roman" w:hAnsi="Times New Roman" w:cs="Times New Roman"/>
          <w:sz w:val="20"/>
          <w:szCs w:val="20"/>
        </w:rPr>
        <w:t>Credit Sale</w:t>
      </w:r>
      <w:r w:rsidR="00140891">
        <w:rPr>
          <w:rFonts w:ascii="Times New Roman" w:hAnsi="Times New Roman" w:cs="Times New Roman" w:hint="eastAsia"/>
          <w:sz w:val="20"/>
          <w:szCs w:val="20"/>
        </w:rPr>
        <w:t>）</w:t>
      </w:r>
      <w:r w:rsidR="00F068FA" w:rsidRPr="00A92615">
        <w:rPr>
          <w:rFonts w:ascii="Times New Roman" w:hAnsi="Times New Roman" w:cs="Times New Roman"/>
          <w:sz w:val="20"/>
          <w:szCs w:val="20"/>
        </w:rPr>
        <w:t>Regulations 2017</w:t>
      </w:r>
      <w:r w:rsidR="00DE4FCC" w:rsidRPr="00A92615">
        <w:rPr>
          <w:rFonts w:ascii="Times New Roman" w:hAnsi="Times New Roman" w:cs="Times New Roman"/>
          <w:sz w:val="20"/>
          <w:szCs w:val="20"/>
        </w:rPr>
        <w:t>）</w:t>
      </w:r>
      <w:r w:rsidR="00F068FA" w:rsidRPr="00A92615">
        <w:rPr>
          <w:rFonts w:ascii="Times New Roman" w:hAnsi="Times New Roman" w:cs="Times New Roman"/>
          <w:sz w:val="20"/>
          <w:szCs w:val="20"/>
        </w:rPr>
        <w:t xml:space="preserve"> </w:t>
      </w:r>
      <w:r w:rsidR="00DE4FCC" w:rsidRPr="00A92615">
        <w:rPr>
          <w:rFonts w:ascii="Times New Roman" w:hAnsi="Times New Roman" w:cs="Times New Roman"/>
          <w:sz w:val="20"/>
          <w:szCs w:val="20"/>
        </w:rPr>
        <w:t>も</w:t>
      </w:r>
      <w:r w:rsidR="00F068FA" w:rsidRPr="00A92615">
        <w:rPr>
          <w:rFonts w:ascii="Times New Roman" w:hAnsi="Times New Roman" w:cs="Times New Roman"/>
          <w:sz w:val="20"/>
          <w:szCs w:val="20"/>
        </w:rPr>
        <w:t>制定されています。</w:t>
      </w:r>
    </w:p>
    <w:p w:rsidR="00F068FA" w:rsidRPr="00A92615" w:rsidRDefault="00F068FA" w:rsidP="00A43A24">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hint="eastAsia"/>
          <w:b/>
          <w:sz w:val="20"/>
          <w:szCs w:val="20"/>
        </w:rPr>
        <w:t>新規制の概要</w:t>
      </w:r>
    </w:p>
    <w:p w:rsidR="00F068FA" w:rsidRPr="00A92615" w:rsidRDefault="00F068FA" w:rsidP="00337503">
      <w:pPr>
        <w:pStyle w:val="ListParagraph"/>
        <w:widowControl w:val="0"/>
        <w:numPr>
          <w:ilvl w:val="0"/>
          <w:numId w:val="28"/>
        </w:numPr>
        <w:spacing w:after="0" w:line="240" w:lineRule="auto"/>
        <w:contextualSpacing w:val="0"/>
        <w:jc w:val="both"/>
        <w:rPr>
          <w:rFonts w:ascii="Times New Roman" w:hAnsi="Times New Roman" w:cs="Times New Roman"/>
          <w:sz w:val="20"/>
          <w:szCs w:val="20"/>
        </w:rPr>
      </w:pPr>
      <w:bookmarkStart w:id="3" w:name="_Hlk501973309"/>
      <w:r w:rsidRPr="00A92615">
        <w:rPr>
          <w:rFonts w:ascii="Times New Roman" w:hAnsi="Times New Roman" w:cs="Times New Roman"/>
          <w:sz w:val="20"/>
          <w:szCs w:val="20"/>
        </w:rPr>
        <w:t>The Consumer Protection</w:t>
      </w:r>
      <w:r w:rsidR="00337503">
        <w:rPr>
          <w:rFonts w:ascii="Times New Roman" w:hAnsi="Times New Roman" w:cs="Times New Roman" w:hint="eastAsia"/>
          <w:sz w:val="20"/>
          <w:szCs w:val="20"/>
        </w:rPr>
        <w:t>（</w:t>
      </w:r>
      <w:r w:rsidRPr="00A92615">
        <w:rPr>
          <w:rFonts w:ascii="Times New Roman" w:hAnsi="Times New Roman" w:cs="Times New Roman"/>
          <w:sz w:val="20"/>
          <w:szCs w:val="20"/>
        </w:rPr>
        <w:t>Amendment</w:t>
      </w:r>
      <w:r w:rsidR="00337503">
        <w:rPr>
          <w:rFonts w:ascii="Times New Roman" w:hAnsi="Times New Roman" w:cs="Times New Roman" w:hint="eastAsia"/>
          <w:sz w:val="20"/>
          <w:szCs w:val="20"/>
        </w:rPr>
        <w:t>）</w:t>
      </w:r>
      <w:r w:rsidRPr="00A92615">
        <w:rPr>
          <w:rFonts w:ascii="Times New Roman" w:hAnsi="Times New Roman" w:cs="Times New Roman"/>
          <w:sz w:val="20"/>
          <w:szCs w:val="20"/>
        </w:rPr>
        <w:t xml:space="preserve">Act 2017 </w:t>
      </w:r>
      <w:r w:rsidR="00337503">
        <w:rPr>
          <w:rFonts w:ascii="Times New Roman" w:hAnsi="Times New Roman" w:cs="Times New Roman" w:hint="eastAsia"/>
          <w:sz w:val="20"/>
          <w:szCs w:val="20"/>
        </w:rPr>
        <w:t>（以下、「</w:t>
      </w:r>
      <w:r w:rsidRPr="00A92615">
        <w:rPr>
          <w:rFonts w:ascii="Times New Roman" w:hAnsi="Times New Roman" w:cs="Times New Roman"/>
          <w:b/>
          <w:sz w:val="20"/>
          <w:szCs w:val="20"/>
        </w:rPr>
        <w:t>CPAA</w:t>
      </w:r>
      <w:r w:rsidR="00337503">
        <w:rPr>
          <w:rFonts w:ascii="Times New Roman" w:hAnsi="Times New Roman" w:cs="Times New Roman" w:hint="eastAsia"/>
          <w:sz w:val="20"/>
          <w:szCs w:val="20"/>
        </w:rPr>
        <w:t>」）</w:t>
      </w:r>
      <w:r w:rsidRPr="00A92615">
        <w:rPr>
          <w:rFonts w:ascii="Times New Roman" w:hAnsi="Times New Roman" w:cs="Times New Roman"/>
          <w:sz w:val="20"/>
          <w:szCs w:val="20"/>
        </w:rPr>
        <w:t>は</w:t>
      </w:r>
      <w:r w:rsidRPr="00A92615">
        <w:rPr>
          <w:rFonts w:ascii="Times New Roman" w:hAnsi="Times New Roman" w:cs="Times New Roman"/>
          <w:sz w:val="20"/>
          <w:szCs w:val="20"/>
        </w:rPr>
        <w:t xml:space="preserve"> 2017</w:t>
      </w:r>
      <w:r w:rsidRPr="00A92615">
        <w:rPr>
          <w:rFonts w:ascii="Times New Roman" w:hAnsi="Times New Roman" w:cs="Times New Roman"/>
          <w:sz w:val="20"/>
          <w:szCs w:val="20"/>
        </w:rPr>
        <w:t>年</w:t>
      </w:r>
      <w:r w:rsidRPr="00A92615">
        <w:rPr>
          <w:rFonts w:ascii="Times New Roman" w:hAnsi="Times New Roman" w:cs="Times New Roman"/>
          <w:sz w:val="20"/>
          <w:szCs w:val="20"/>
        </w:rPr>
        <w:t>5</w:t>
      </w:r>
      <w:r w:rsidRPr="00A92615">
        <w:rPr>
          <w:rFonts w:ascii="Times New Roman" w:hAnsi="Times New Roman" w:cs="Times New Roman"/>
          <w:sz w:val="20"/>
          <w:szCs w:val="20"/>
        </w:rPr>
        <w:t>月</w:t>
      </w:r>
      <w:r w:rsidRPr="00A92615">
        <w:rPr>
          <w:rFonts w:ascii="Times New Roman" w:hAnsi="Times New Roman" w:cs="Times New Roman"/>
          <w:sz w:val="20"/>
          <w:szCs w:val="20"/>
        </w:rPr>
        <w:t>18</w:t>
      </w:r>
      <w:r w:rsidRPr="00A92615">
        <w:rPr>
          <w:rFonts w:ascii="Times New Roman" w:hAnsi="Times New Roman" w:cs="Times New Roman"/>
          <w:sz w:val="20"/>
          <w:szCs w:val="20"/>
        </w:rPr>
        <w:t>日に官報に掲載されています。</w:t>
      </w:r>
      <w:bookmarkEnd w:id="3"/>
      <w:r w:rsidRPr="00A92615">
        <w:rPr>
          <w:rFonts w:ascii="Times New Roman" w:hAnsi="Times New Roman" w:cs="Times New Roman"/>
          <w:sz w:val="20"/>
          <w:szCs w:val="20"/>
        </w:rPr>
        <w:t>CPAA</w:t>
      </w:r>
      <w:r w:rsidRPr="00A92615">
        <w:rPr>
          <w:rFonts w:ascii="Times New Roman" w:hAnsi="Times New Roman" w:cs="Times New Roman"/>
          <w:sz w:val="20"/>
          <w:szCs w:val="20"/>
        </w:rPr>
        <w:t>は</w:t>
      </w:r>
      <w:r w:rsidRPr="00A92615">
        <w:rPr>
          <w:rFonts w:ascii="Times New Roman" w:hAnsi="Times New Roman" w:cs="Times New Roman"/>
          <w:sz w:val="20"/>
          <w:szCs w:val="20"/>
        </w:rPr>
        <w:t>Consumer Protection Act 1999</w:t>
      </w:r>
      <w:r w:rsidRPr="00A92615">
        <w:rPr>
          <w:rFonts w:ascii="Times New Roman" w:hAnsi="Times New Roman" w:cs="Times New Roman"/>
          <w:sz w:val="20"/>
          <w:szCs w:val="20"/>
        </w:rPr>
        <w:t>を改正する法律となります。ただし、</w:t>
      </w:r>
      <w:r w:rsidRPr="00A92615">
        <w:rPr>
          <w:rFonts w:ascii="Times New Roman" w:hAnsi="Times New Roman" w:cs="Times New Roman"/>
          <w:sz w:val="20"/>
          <w:szCs w:val="20"/>
        </w:rPr>
        <w:t>CPAA</w:t>
      </w:r>
      <w:r w:rsidRPr="00A92615">
        <w:rPr>
          <w:rFonts w:ascii="Times New Roman" w:hAnsi="Times New Roman" w:cs="Times New Roman"/>
          <w:sz w:val="20"/>
          <w:szCs w:val="20"/>
        </w:rPr>
        <w:t>が効力を生じる日は未だ定められておりません。</w:t>
      </w:r>
    </w:p>
    <w:p w:rsidR="00F068FA" w:rsidRPr="00A92615" w:rsidRDefault="00F068FA" w:rsidP="00A43A24">
      <w:pPr>
        <w:pStyle w:val="ListParagraph"/>
        <w:widowControl w:val="0"/>
        <w:numPr>
          <w:ilvl w:val="0"/>
          <w:numId w:val="28"/>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CPAA</w:t>
      </w:r>
      <w:r w:rsidRPr="00A92615">
        <w:rPr>
          <w:rFonts w:ascii="Times New Roman" w:hAnsi="Times New Roman" w:cs="Times New Roman"/>
          <w:sz w:val="20"/>
          <w:szCs w:val="20"/>
        </w:rPr>
        <w:t>に従い、</w:t>
      </w:r>
      <w:bookmarkStart w:id="4" w:name="_Hlk501973390"/>
      <w:r w:rsidRPr="00A92615">
        <w:rPr>
          <w:rFonts w:ascii="Times New Roman" w:hAnsi="Times New Roman" w:cs="Times New Roman"/>
          <w:sz w:val="20"/>
          <w:szCs w:val="20"/>
        </w:rPr>
        <w:t>The Consumer Protection</w:t>
      </w:r>
      <w:r w:rsidR="00337503">
        <w:rPr>
          <w:rFonts w:ascii="Times New Roman" w:hAnsi="Times New Roman" w:cs="Times New Roman" w:hint="eastAsia"/>
          <w:sz w:val="20"/>
          <w:szCs w:val="20"/>
        </w:rPr>
        <w:t>（</w:t>
      </w:r>
      <w:r w:rsidRPr="00A92615">
        <w:rPr>
          <w:rFonts w:ascii="Times New Roman" w:hAnsi="Times New Roman" w:cs="Times New Roman"/>
          <w:sz w:val="20"/>
          <w:szCs w:val="20"/>
        </w:rPr>
        <w:t>Credit Sale</w:t>
      </w:r>
      <w:r w:rsidR="00337503">
        <w:rPr>
          <w:rFonts w:ascii="Times New Roman" w:hAnsi="Times New Roman" w:cs="Times New Roman" w:hint="eastAsia"/>
          <w:sz w:val="20"/>
          <w:szCs w:val="20"/>
        </w:rPr>
        <w:t>）</w:t>
      </w:r>
      <w:r w:rsidRPr="00A92615">
        <w:rPr>
          <w:rFonts w:ascii="Times New Roman" w:hAnsi="Times New Roman" w:cs="Times New Roman"/>
          <w:sz w:val="20"/>
          <w:szCs w:val="20"/>
        </w:rPr>
        <w:t xml:space="preserve">Regulations 2017 </w:t>
      </w:r>
      <w:r w:rsidR="00337503">
        <w:rPr>
          <w:rFonts w:ascii="Times New Roman" w:hAnsi="Times New Roman" w:cs="Times New Roman" w:hint="eastAsia"/>
          <w:sz w:val="20"/>
          <w:szCs w:val="20"/>
        </w:rPr>
        <w:t>（以下、「</w:t>
      </w:r>
      <w:r w:rsidRPr="00A92615">
        <w:rPr>
          <w:rFonts w:ascii="Times New Roman" w:hAnsi="Times New Roman" w:cs="Times New Roman"/>
          <w:b/>
          <w:sz w:val="20"/>
          <w:szCs w:val="20"/>
        </w:rPr>
        <w:t>CSR</w:t>
      </w:r>
      <w:r w:rsidR="00337503">
        <w:rPr>
          <w:rFonts w:ascii="Times New Roman" w:hAnsi="Times New Roman" w:cs="Times New Roman" w:hint="eastAsia"/>
          <w:sz w:val="20"/>
          <w:szCs w:val="20"/>
        </w:rPr>
        <w:t>」）</w:t>
      </w:r>
      <w:r w:rsidRPr="00A92615">
        <w:rPr>
          <w:rFonts w:ascii="Times New Roman" w:hAnsi="Times New Roman" w:cs="Times New Roman"/>
          <w:sz w:val="20"/>
          <w:szCs w:val="20"/>
        </w:rPr>
        <w:t>が制定され、</w:t>
      </w:r>
      <w:r w:rsidRPr="00A92615">
        <w:rPr>
          <w:rFonts w:ascii="Times New Roman" w:hAnsi="Times New Roman" w:cs="Times New Roman"/>
          <w:sz w:val="20"/>
          <w:szCs w:val="20"/>
        </w:rPr>
        <w:t>2018</w:t>
      </w:r>
      <w:r w:rsidRPr="00A92615">
        <w:rPr>
          <w:rFonts w:ascii="Times New Roman" w:hAnsi="Times New Roman" w:cs="Times New Roman"/>
          <w:sz w:val="20"/>
          <w:szCs w:val="20"/>
        </w:rPr>
        <w:t>年</w:t>
      </w:r>
      <w:r w:rsidRPr="00A92615">
        <w:rPr>
          <w:rFonts w:ascii="Times New Roman" w:hAnsi="Times New Roman" w:cs="Times New Roman"/>
          <w:sz w:val="20"/>
          <w:szCs w:val="20"/>
        </w:rPr>
        <w:t>1</w:t>
      </w:r>
      <w:r w:rsidRPr="00A92615">
        <w:rPr>
          <w:rFonts w:ascii="Times New Roman" w:hAnsi="Times New Roman" w:cs="Times New Roman"/>
          <w:sz w:val="20"/>
          <w:szCs w:val="20"/>
        </w:rPr>
        <w:t>月</w:t>
      </w:r>
      <w:r w:rsidRPr="00A92615">
        <w:rPr>
          <w:rFonts w:ascii="Times New Roman" w:hAnsi="Times New Roman" w:cs="Times New Roman"/>
          <w:sz w:val="20"/>
          <w:szCs w:val="20"/>
        </w:rPr>
        <w:t>1</w:t>
      </w:r>
      <w:r w:rsidRPr="00A92615">
        <w:rPr>
          <w:rFonts w:ascii="Times New Roman" w:hAnsi="Times New Roman" w:cs="Times New Roman"/>
          <w:sz w:val="20"/>
          <w:szCs w:val="20"/>
        </w:rPr>
        <w:t>日に効力</w:t>
      </w:r>
      <w:bookmarkEnd w:id="4"/>
      <w:r w:rsidRPr="00A92615">
        <w:rPr>
          <w:rFonts w:ascii="Times New Roman" w:hAnsi="Times New Roman" w:cs="Times New Roman"/>
          <w:sz w:val="20"/>
          <w:szCs w:val="20"/>
        </w:rPr>
        <w:t>が生じるとされています（</w:t>
      </w:r>
      <w:r w:rsidRPr="00A92615">
        <w:rPr>
          <w:rFonts w:ascii="Times New Roman" w:hAnsi="Times New Roman" w:cs="Times New Roman"/>
          <w:sz w:val="20"/>
          <w:szCs w:val="20"/>
        </w:rPr>
        <w:t>CSR</w:t>
      </w:r>
      <w:r w:rsidRPr="00A92615">
        <w:rPr>
          <w:rFonts w:ascii="Times New Roman" w:hAnsi="Times New Roman" w:cs="Times New Roman"/>
          <w:sz w:val="20"/>
          <w:szCs w:val="20"/>
        </w:rPr>
        <w:t>は</w:t>
      </w:r>
      <w:r w:rsidRPr="00A92615">
        <w:rPr>
          <w:rFonts w:ascii="Times New Roman" w:hAnsi="Times New Roman" w:cs="Times New Roman"/>
          <w:sz w:val="20"/>
          <w:szCs w:val="20"/>
        </w:rPr>
        <w:t>2018</w:t>
      </w:r>
      <w:r w:rsidRPr="00A92615">
        <w:rPr>
          <w:rFonts w:ascii="Times New Roman" w:hAnsi="Times New Roman" w:cs="Times New Roman"/>
          <w:sz w:val="20"/>
          <w:szCs w:val="20"/>
        </w:rPr>
        <w:t>年</w:t>
      </w:r>
      <w:r w:rsidRPr="00A92615">
        <w:rPr>
          <w:rFonts w:ascii="Times New Roman" w:hAnsi="Times New Roman" w:cs="Times New Roman"/>
          <w:sz w:val="20"/>
          <w:szCs w:val="20"/>
        </w:rPr>
        <w:t>1</w:t>
      </w:r>
      <w:r w:rsidRPr="00A92615">
        <w:rPr>
          <w:rFonts w:ascii="Times New Roman" w:hAnsi="Times New Roman" w:cs="Times New Roman"/>
          <w:sz w:val="20"/>
          <w:szCs w:val="20"/>
        </w:rPr>
        <w:t>月</w:t>
      </w:r>
      <w:r w:rsidRPr="00A92615">
        <w:rPr>
          <w:rFonts w:ascii="Times New Roman" w:hAnsi="Times New Roman" w:cs="Times New Roman"/>
          <w:sz w:val="20"/>
          <w:szCs w:val="20"/>
        </w:rPr>
        <w:t>1</w:t>
      </w:r>
      <w:r w:rsidRPr="00A92615">
        <w:rPr>
          <w:rFonts w:ascii="Times New Roman" w:hAnsi="Times New Roman" w:cs="Times New Roman"/>
          <w:sz w:val="20"/>
          <w:szCs w:val="20"/>
        </w:rPr>
        <w:t>日以降に締結される</w:t>
      </w:r>
      <w:r w:rsidR="00337503">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337503">
        <w:rPr>
          <w:rFonts w:ascii="Times New Roman" w:hAnsi="Times New Roman" w:cs="Times New Roman" w:hint="eastAsia"/>
          <w:sz w:val="20"/>
          <w:szCs w:val="20"/>
        </w:rPr>
        <w:t>S</w:t>
      </w:r>
      <w:r w:rsidRPr="00A92615">
        <w:rPr>
          <w:rFonts w:ascii="Times New Roman" w:hAnsi="Times New Roman" w:cs="Times New Roman"/>
          <w:sz w:val="20"/>
          <w:szCs w:val="20"/>
        </w:rPr>
        <w:t xml:space="preserve">ale </w:t>
      </w:r>
      <w:r w:rsidR="00337503">
        <w:rPr>
          <w:rFonts w:ascii="Times New Roman" w:hAnsi="Times New Roman" w:cs="Times New Roman" w:hint="eastAsia"/>
          <w:sz w:val="20"/>
          <w:szCs w:val="20"/>
        </w:rPr>
        <w:t>A</w:t>
      </w:r>
      <w:r w:rsidRPr="00A92615">
        <w:rPr>
          <w:rFonts w:ascii="Times New Roman" w:hAnsi="Times New Roman" w:cs="Times New Roman"/>
          <w:sz w:val="20"/>
          <w:szCs w:val="20"/>
        </w:rPr>
        <w:t>greements</w:t>
      </w:r>
      <w:r w:rsidRPr="00A92615">
        <w:rPr>
          <w:rFonts w:ascii="Times New Roman" w:hAnsi="Times New Roman" w:cs="Times New Roman"/>
          <w:sz w:val="20"/>
          <w:szCs w:val="20"/>
        </w:rPr>
        <w:t>に対して適用されます）。</w:t>
      </w:r>
      <w:r w:rsidRPr="00A92615">
        <w:rPr>
          <w:rFonts w:ascii="Times New Roman" w:hAnsi="Times New Roman" w:cs="Times New Roman"/>
          <w:sz w:val="20"/>
          <w:szCs w:val="20"/>
        </w:rPr>
        <w:t xml:space="preserve"> </w:t>
      </w:r>
    </w:p>
    <w:p w:rsidR="009C53F6" w:rsidRPr="00A43A24" w:rsidRDefault="00F068FA" w:rsidP="00A43A24">
      <w:pPr>
        <w:pStyle w:val="ListParagraph"/>
        <w:widowControl w:val="0"/>
        <w:numPr>
          <w:ilvl w:val="0"/>
          <w:numId w:val="28"/>
        </w:numPr>
        <w:spacing w:line="240" w:lineRule="auto"/>
        <w:contextualSpacing w:val="0"/>
        <w:jc w:val="both"/>
        <w:rPr>
          <w:rFonts w:ascii="Times New Roman" w:hAnsi="Times New Roman" w:cs="Times New Roman"/>
          <w:sz w:val="20"/>
          <w:szCs w:val="20"/>
        </w:rPr>
      </w:pPr>
      <w:r w:rsidRPr="00A43A24">
        <w:rPr>
          <w:rFonts w:ascii="Times New Roman" w:hAnsi="Times New Roman" w:cs="Times New Roman"/>
          <w:sz w:val="20"/>
          <w:szCs w:val="20"/>
        </w:rPr>
        <w:t>CPAA</w:t>
      </w:r>
      <w:r w:rsidRPr="00A43A24">
        <w:rPr>
          <w:rFonts w:ascii="Times New Roman" w:hAnsi="Times New Roman" w:cs="Times New Roman"/>
          <w:sz w:val="20"/>
          <w:szCs w:val="20"/>
        </w:rPr>
        <w:t>は</w:t>
      </w:r>
      <w:r w:rsidRPr="00A43A24">
        <w:rPr>
          <w:rFonts w:ascii="Times New Roman" w:hAnsi="Times New Roman" w:cs="Times New Roman"/>
          <w:sz w:val="20"/>
          <w:szCs w:val="20"/>
        </w:rPr>
        <w:t>CPA</w:t>
      </w:r>
      <w:r w:rsidRPr="00A43A24">
        <w:rPr>
          <w:rFonts w:ascii="Times New Roman" w:hAnsi="Times New Roman" w:cs="Times New Roman"/>
          <w:sz w:val="20"/>
          <w:szCs w:val="20"/>
        </w:rPr>
        <w:t>に新しく</w:t>
      </w:r>
      <w:r w:rsidRPr="00A43A24">
        <w:rPr>
          <w:rFonts w:ascii="Times New Roman" w:hAnsi="Times New Roman" w:cs="Times New Roman"/>
          <w:sz w:val="20"/>
          <w:szCs w:val="20"/>
        </w:rPr>
        <w:t>Part IIIA</w:t>
      </w:r>
      <w:r w:rsidR="00337503">
        <w:rPr>
          <w:rFonts w:ascii="Times New Roman" w:hAnsi="Times New Roman" w:cs="Times New Roman" w:hint="eastAsia"/>
          <w:sz w:val="20"/>
          <w:szCs w:val="20"/>
        </w:rPr>
        <w:t>（</w:t>
      </w:r>
      <w:r w:rsidRPr="00A43A24">
        <w:rPr>
          <w:rFonts w:ascii="Times New Roman" w:hAnsi="Times New Roman" w:cs="Times New Roman"/>
          <w:sz w:val="20"/>
          <w:szCs w:val="20"/>
        </w:rPr>
        <w:t>Credit Sale Transactions</w:t>
      </w:r>
      <w:r w:rsidR="00337503">
        <w:rPr>
          <w:rFonts w:ascii="Times New Roman" w:hAnsi="Times New Roman" w:cs="Times New Roman" w:hint="eastAsia"/>
          <w:sz w:val="20"/>
          <w:szCs w:val="20"/>
        </w:rPr>
        <w:t>）</w:t>
      </w:r>
      <w:r w:rsidRPr="00A43A24">
        <w:rPr>
          <w:rFonts w:ascii="Times New Roman" w:hAnsi="Times New Roman" w:cs="Times New Roman"/>
          <w:sz w:val="20"/>
          <w:szCs w:val="20"/>
        </w:rPr>
        <w:t>及び</w:t>
      </w:r>
      <w:r w:rsidRPr="00A43A24">
        <w:rPr>
          <w:rFonts w:ascii="Times New Roman" w:hAnsi="Times New Roman" w:cs="Times New Roman"/>
          <w:sz w:val="20"/>
          <w:szCs w:val="20"/>
        </w:rPr>
        <w:t>24K</w:t>
      </w:r>
      <w:r w:rsidRPr="00A43A24">
        <w:rPr>
          <w:rFonts w:ascii="Times New Roman" w:hAnsi="Times New Roman" w:cs="Times New Roman"/>
          <w:sz w:val="20"/>
          <w:szCs w:val="20"/>
        </w:rPr>
        <w:t>条</w:t>
      </w:r>
      <w:r w:rsidR="00A6631C">
        <w:rPr>
          <w:rFonts w:ascii="Times New Roman" w:hAnsi="Times New Roman" w:cs="Times New Roman" w:hint="eastAsia"/>
          <w:sz w:val="20"/>
          <w:szCs w:val="20"/>
        </w:rPr>
        <w:t>～</w:t>
      </w:r>
      <w:r w:rsidRPr="00A43A24">
        <w:rPr>
          <w:rFonts w:ascii="Times New Roman" w:hAnsi="Times New Roman" w:cs="Times New Roman"/>
          <w:sz w:val="20"/>
          <w:szCs w:val="20"/>
        </w:rPr>
        <w:t>24AA</w:t>
      </w:r>
      <w:r w:rsidRPr="00A43A24">
        <w:rPr>
          <w:rFonts w:ascii="Times New Roman" w:hAnsi="Times New Roman" w:cs="Times New Roman"/>
          <w:sz w:val="20"/>
          <w:szCs w:val="20"/>
        </w:rPr>
        <w:t>条を付け加えています。</w:t>
      </w:r>
    </w:p>
    <w:p w:rsidR="00F068FA" w:rsidRPr="00A92615" w:rsidRDefault="00F068FA" w:rsidP="00A43A24">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契約</w:t>
      </w:r>
    </w:p>
    <w:p w:rsidR="00F068FA" w:rsidRPr="00A92615" w:rsidRDefault="00273B29" w:rsidP="00A43A24">
      <w:pPr>
        <w:pStyle w:val="ListParagraph"/>
        <w:widowControl w:val="0"/>
        <w:numPr>
          <w:ilvl w:val="0"/>
          <w:numId w:val="29"/>
        </w:numPr>
        <w:spacing w:after="0" w:line="240" w:lineRule="auto"/>
        <w:contextualSpacing w:val="0"/>
        <w:jc w:val="both"/>
        <w:rPr>
          <w:rFonts w:ascii="Times New Roman" w:hAnsi="Times New Roman" w:cs="Times New Roman"/>
          <w:sz w:val="20"/>
          <w:szCs w:val="20"/>
        </w:rPr>
      </w:pPr>
      <w:r>
        <w:rPr>
          <w:rFonts w:ascii="Times New Roman" w:hAnsi="Times New Roman" w:cs="Times New Roman" w:hint="eastAsia"/>
          <w:b/>
          <w:sz w:val="20"/>
          <w:szCs w:val="20"/>
        </w:rPr>
        <w:t>C</w:t>
      </w:r>
      <w:r w:rsidR="00F068FA" w:rsidRPr="00A92615">
        <w:rPr>
          <w:rFonts w:ascii="Times New Roman" w:hAnsi="Times New Roman" w:cs="Times New Roman"/>
          <w:b/>
          <w:sz w:val="20"/>
          <w:szCs w:val="20"/>
        </w:rPr>
        <w:t xml:space="preserve">redit </w:t>
      </w:r>
      <w:r>
        <w:rPr>
          <w:rFonts w:ascii="Times New Roman" w:hAnsi="Times New Roman" w:cs="Times New Roman" w:hint="eastAsia"/>
          <w:b/>
          <w:sz w:val="20"/>
          <w:szCs w:val="20"/>
        </w:rPr>
        <w:t>S</w:t>
      </w:r>
      <w:r w:rsidR="00F068FA" w:rsidRPr="00A92615">
        <w:rPr>
          <w:rFonts w:ascii="Times New Roman" w:hAnsi="Times New Roman" w:cs="Times New Roman"/>
          <w:b/>
          <w:sz w:val="20"/>
          <w:szCs w:val="20"/>
        </w:rPr>
        <w:t xml:space="preserve">ale </w:t>
      </w:r>
      <w:r>
        <w:rPr>
          <w:rFonts w:ascii="Times New Roman" w:hAnsi="Times New Roman" w:cs="Times New Roman" w:hint="eastAsia"/>
          <w:b/>
          <w:sz w:val="20"/>
          <w:szCs w:val="20"/>
        </w:rPr>
        <w:t>A</w:t>
      </w:r>
      <w:r w:rsidR="00F068FA" w:rsidRPr="00A92615">
        <w:rPr>
          <w:rFonts w:ascii="Times New Roman" w:hAnsi="Times New Roman" w:cs="Times New Roman"/>
          <w:b/>
          <w:sz w:val="20"/>
          <w:szCs w:val="20"/>
        </w:rPr>
        <w:t>greement</w:t>
      </w:r>
      <w:r w:rsidR="00F068FA" w:rsidRPr="00A92615">
        <w:rPr>
          <w:rFonts w:ascii="Times New Roman" w:hAnsi="Times New Roman" w:cs="Times New Roman"/>
          <w:sz w:val="20"/>
          <w:szCs w:val="20"/>
        </w:rPr>
        <w:t>は、買主（消費者）と</w:t>
      </w:r>
      <w:r w:rsidR="00F068FA" w:rsidRPr="00A92615">
        <w:rPr>
          <w:rFonts w:ascii="Times New Roman" w:hAnsi="Times New Roman" w:cs="Times New Roman"/>
          <w:sz w:val="20"/>
          <w:szCs w:val="20"/>
        </w:rPr>
        <w:t xml:space="preserve"> </w:t>
      </w:r>
      <w:r>
        <w:rPr>
          <w:rFonts w:ascii="Times New Roman" w:hAnsi="Times New Roman" w:cs="Times New Roman" w:hint="eastAsia"/>
          <w:sz w:val="20"/>
          <w:szCs w:val="20"/>
        </w:rPr>
        <w:t>C</w:t>
      </w:r>
      <w:r w:rsidR="00F068FA" w:rsidRPr="00A92615">
        <w:rPr>
          <w:rFonts w:ascii="Times New Roman" w:hAnsi="Times New Roman" w:cs="Times New Roman"/>
          <w:sz w:val="20"/>
          <w:szCs w:val="20"/>
        </w:rPr>
        <w:t xml:space="preserve">redit </w:t>
      </w:r>
      <w:r>
        <w:rPr>
          <w:rFonts w:ascii="Times New Roman" w:hAnsi="Times New Roman" w:cs="Times New Roman" w:hint="eastAsia"/>
          <w:sz w:val="20"/>
          <w:szCs w:val="20"/>
        </w:rPr>
        <w:t>F</w:t>
      </w:r>
      <w:r w:rsidR="00F068FA" w:rsidRPr="00A92615">
        <w:rPr>
          <w:rFonts w:ascii="Times New Roman" w:hAnsi="Times New Roman" w:cs="Times New Roman"/>
          <w:sz w:val="20"/>
          <w:szCs w:val="20"/>
        </w:rPr>
        <w:t xml:space="preserve">acility </w:t>
      </w:r>
      <w:r>
        <w:rPr>
          <w:rFonts w:ascii="Times New Roman" w:hAnsi="Times New Roman" w:cs="Times New Roman" w:hint="eastAsia"/>
          <w:sz w:val="20"/>
          <w:szCs w:val="20"/>
        </w:rPr>
        <w:t>P</w:t>
      </w:r>
      <w:r w:rsidR="00F068FA" w:rsidRPr="00A92615">
        <w:rPr>
          <w:rFonts w:ascii="Times New Roman" w:hAnsi="Times New Roman" w:cs="Times New Roman"/>
          <w:sz w:val="20"/>
          <w:szCs w:val="20"/>
        </w:rPr>
        <w:t>rovider</w:t>
      </w:r>
      <w:r w:rsidR="00F068FA" w:rsidRPr="00A92615">
        <w:rPr>
          <w:rFonts w:ascii="Times New Roman" w:hAnsi="Times New Roman" w:cs="Times New Roman"/>
          <w:sz w:val="20"/>
          <w:szCs w:val="20"/>
        </w:rPr>
        <w:t>（割賦販売業者）との間で締結され、下記の内容を含むものとされています（</w:t>
      </w:r>
      <w:r w:rsidR="00F068FA" w:rsidRPr="00A92615">
        <w:rPr>
          <w:rFonts w:ascii="Times New Roman" w:hAnsi="Times New Roman" w:cs="Times New Roman"/>
          <w:sz w:val="20"/>
          <w:szCs w:val="20"/>
        </w:rPr>
        <w:t>CPA24L</w:t>
      </w:r>
      <w:r w:rsidR="00F068FA" w:rsidRPr="00A92615">
        <w:rPr>
          <w:rFonts w:ascii="Times New Roman" w:hAnsi="Times New Roman" w:cs="Times New Roman"/>
          <w:sz w:val="20"/>
          <w:szCs w:val="20"/>
        </w:rPr>
        <w:t>条）。</w:t>
      </w:r>
    </w:p>
    <w:p w:rsidR="00F068FA" w:rsidRPr="00A92615" w:rsidRDefault="00F068FA" w:rsidP="00A43A24">
      <w:pPr>
        <w:pStyle w:val="ListParagraph"/>
        <w:widowControl w:val="0"/>
        <w:numPr>
          <w:ilvl w:val="0"/>
          <w:numId w:val="30"/>
        </w:numPr>
        <w:spacing w:after="0" w:line="240" w:lineRule="auto"/>
        <w:ind w:left="1276" w:hanging="436"/>
        <w:contextualSpacing w:val="0"/>
        <w:jc w:val="both"/>
        <w:rPr>
          <w:rFonts w:ascii="Times New Roman" w:hAnsi="Times New Roman" w:cs="Times New Roman"/>
          <w:sz w:val="20"/>
          <w:szCs w:val="20"/>
        </w:rPr>
      </w:pPr>
      <w:r w:rsidRPr="00A92615">
        <w:rPr>
          <w:rFonts w:ascii="Times New Roman" w:hAnsi="Times New Roman" w:cs="Times New Roman"/>
          <w:sz w:val="20"/>
          <w:szCs w:val="20"/>
        </w:rPr>
        <w:t>販売信用</w:t>
      </w:r>
      <w:r w:rsidR="00140891">
        <w:rPr>
          <w:rFonts w:ascii="Times New Roman" w:hAnsi="Times New Roman" w:cs="Times New Roman" w:hint="eastAsia"/>
          <w:sz w:val="20"/>
          <w:szCs w:val="20"/>
        </w:rPr>
        <w:t>（</w:t>
      </w:r>
      <w:r w:rsidR="00273B29">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273B29">
        <w:rPr>
          <w:rFonts w:ascii="Times New Roman" w:hAnsi="Times New Roman" w:cs="Times New Roman" w:hint="eastAsia"/>
          <w:sz w:val="20"/>
          <w:szCs w:val="20"/>
        </w:rPr>
        <w:t>F</w:t>
      </w:r>
      <w:r w:rsidRPr="00A92615">
        <w:rPr>
          <w:rFonts w:ascii="Times New Roman" w:hAnsi="Times New Roman" w:cs="Times New Roman"/>
          <w:sz w:val="20"/>
          <w:szCs w:val="20"/>
        </w:rPr>
        <w:t>acility</w:t>
      </w:r>
      <w:r w:rsidR="00140891">
        <w:rPr>
          <w:rFonts w:ascii="Times New Roman" w:hAnsi="Times New Roman" w:cs="Times New Roman" w:hint="eastAsia"/>
          <w:sz w:val="20"/>
          <w:szCs w:val="20"/>
        </w:rPr>
        <w:t>）</w:t>
      </w:r>
      <w:r w:rsidRPr="00A92615">
        <w:rPr>
          <w:rFonts w:ascii="Times New Roman" w:hAnsi="Times New Roman" w:cs="Times New Roman"/>
          <w:sz w:val="20"/>
          <w:szCs w:val="20"/>
        </w:rPr>
        <w:t>は商品の購入に関し、</w:t>
      </w:r>
      <w:r w:rsidR="00273B29">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273B29">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273B29">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から買主に対し</w:t>
      </w:r>
      <w:r w:rsidRPr="00A92615">
        <w:rPr>
          <w:rFonts w:ascii="Times New Roman" w:hAnsi="Times New Roman" w:cs="Times New Roman"/>
          <w:sz w:val="20"/>
          <w:szCs w:val="20"/>
        </w:rPr>
        <w:lastRenderedPageBreak/>
        <w:t>て提供される</w:t>
      </w:r>
    </w:p>
    <w:p w:rsidR="00F068FA" w:rsidRPr="00A92615" w:rsidRDefault="00F068FA" w:rsidP="00A43A24">
      <w:pPr>
        <w:pStyle w:val="ListParagraph"/>
        <w:widowControl w:val="0"/>
        <w:numPr>
          <w:ilvl w:val="0"/>
          <w:numId w:val="30"/>
        </w:numPr>
        <w:spacing w:after="0" w:line="240" w:lineRule="auto"/>
        <w:ind w:left="1276" w:hanging="436"/>
        <w:contextualSpacing w:val="0"/>
        <w:jc w:val="both"/>
        <w:rPr>
          <w:rFonts w:ascii="Times New Roman" w:hAnsi="Times New Roman" w:cs="Times New Roman"/>
          <w:sz w:val="20"/>
          <w:szCs w:val="20"/>
        </w:rPr>
      </w:pPr>
      <w:r w:rsidRPr="00A92615">
        <w:rPr>
          <w:rFonts w:ascii="Times New Roman" w:hAnsi="Times New Roman" w:cs="Times New Roman"/>
          <w:sz w:val="20"/>
          <w:szCs w:val="20"/>
        </w:rPr>
        <w:t>購入商品のクレジット決済は分割で</w:t>
      </w:r>
      <w:r w:rsidR="00273B29">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273B29">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273B29">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に対して支払われる</w:t>
      </w:r>
    </w:p>
    <w:p w:rsidR="00F068FA" w:rsidRPr="00A92615" w:rsidRDefault="00F068FA" w:rsidP="00A43A24">
      <w:pPr>
        <w:pStyle w:val="ListParagraph"/>
        <w:widowControl w:val="0"/>
        <w:numPr>
          <w:ilvl w:val="0"/>
          <w:numId w:val="29"/>
        </w:numPr>
        <w:spacing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CSR</w:t>
      </w:r>
      <w:r w:rsidRPr="00A92615">
        <w:rPr>
          <w:rFonts w:ascii="Times New Roman" w:hAnsi="Times New Roman" w:cs="Times New Roman"/>
          <w:sz w:val="20"/>
          <w:szCs w:val="20"/>
        </w:rPr>
        <w:t>は適用される契約を家電、携帯電話、健康器具、貴金属等の</w:t>
      </w:r>
      <w:r w:rsidRPr="00A92615">
        <w:rPr>
          <w:rFonts w:ascii="Times New Roman" w:hAnsi="Times New Roman" w:cs="Times New Roman"/>
          <w:sz w:val="20"/>
          <w:szCs w:val="20"/>
        </w:rPr>
        <w:t>10</w:t>
      </w:r>
      <w:r w:rsidRPr="00A92615">
        <w:rPr>
          <w:rFonts w:ascii="Times New Roman" w:hAnsi="Times New Roman" w:cs="Times New Roman"/>
          <w:sz w:val="20"/>
          <w:szCs w:val="20"/>
        </w:rPr>
        <w:t>品目に限定しています（</w:t>
      </w:r>
      <w:r w:rsidRPr="00A92615">
        <w:rPr>
          <w:rFonts w:ascii="Times New Roman" w:hAnsi="Times New Roman" w:cs="Times New Roman"/>
          <w:sz w:val="20"/>
          <w:szCs w:val="20"/>
        </w:rPr>
        <w:t>CSR</w:t>
      </w:r>
      <w:r w:rsidRPr="00A92615">
        <w:rPr>
          <w:rFonts w:ascii="Times New Roman" w:hAnsi="Times New Roman" w:cs="Times New Roman"/>
          <w:sz w:val="20"/>
          <w:szCs w:val="20"/>
        </w:rPr>
        <w:t>別表１）。</w:t>
      </w:r>
    </w:p>
    <w:p w:rsidR="00F068FA" w:rsidRPr="00A92615" w:rsidRDefault="00F068FA" w:rsidP="00A43A24">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書類手続</w:t>
      </w:r>
    </w:p>
    <w:p w:rsidR="00F068FA" w:rsidRPr="00A92615" w:rsidRDefault="00B73B7A" w:rsidP="00A43A24">
      <w:pPr>
        <w:spacing w:after="0" w:line="240" w:lineRule="auto"/>
        <w:jc w:val="both"/>
        <w:rPr>
          <w:rFonts w:ascii="Times New Roman" w:hAnsi="Times New Roman" w:cs="Times New Roman"/>
          <w:sz w:val="20"/>
          <w:szCs w:val="20"/>
        </w:rPr>
      </w:pPr>
      <w:r w:rsidRPr="00A92615">
        <w:rPr>
          <w:rFonts w:ascii="Times New Roman" w:hAnsi="Times New Roman" w:cs="Times New Roman" w:hint="eastAsia"/>
          <w:sz w:val="20"/>
          <w:szCs w:val="20"/>
        </w:rPr>
        <w:t xml:space="preserve">　</w:t>
      </w:r>
      <w:r w:rsidR="00F068FA" w:rsidRPr="00A92615">
        <w:rPr>
          <w:rFonts w:ascii="Times New Roman" w:hAnsi="Times New Roman" w:cs="Times New Roman"/>
          <w:sz w:val="20"/>
          <w:szCs w:val="20"/>
        </w:rPr>
        <w:t>契約書締結に先立って下記事項を遵守する必要があります（</w:t>
      </w:r>
      <w:r w:rsidR="00F068FA" w:rsidRPr="00A92615">
        <w:rPr>
          <w:rFonts w:ascii="Times New Roman" w:hAnsi="Times New Roman" w:cs="Times New Roman"/>
          <w:sz w:val="20"/>
          <w:szCs w:val="20"/>
        </w:rPr>
        <w:t>CPA</w:t>
      </w:r>
      <w:r w:rsidR="00ED04C9">
        <w:rPr>
          <w:rFonts w:ascii="Times New Roman" w:hAnsi="Times New Roman" w:cs="Times New Roman" w:hint="eastAsia"/>
          <w:sz w:val="20"/>
          <w:szCs w:val="20"/>
        </w:rPr>
        <w:t>A</w:t>
      </w:r>
      <w:r w:rsidR="00F068FA" w:rsidRPr="00A92615">
        <w:rPr>
          <w:rFonts w:ascii="Times New Roman" w:hAnsi="Times New Roman" w:cs="Times New Roman"/>
          <w:sz w:val="20"/>
          <w:szCs w:val="20"/>
        </w:rPr>
        <w:t>24N</w:t>
      </w:r>
      <w:r w:rsidR="00F068FA" w:rsidRPr="00A92615">
        <w:rPr>
          <w:rFonts w:ascii="Times New Roman" w:hAnsi="Times New Roman" w:cs="Times New Roman"/>
          <w:sz w:val="20"/>
          <w:szCs w:val="20"/>
        </w:rPr>
        <w:t>条）。</w:t>
      </w:r>
    </w:p>
    <w:p w:rsidR="00F068FA" w:rsidRPr="00A92615" w:rsidRDefault="00F068FA" w:rsidP="00A43A24">
      <w:pPr>
        <w:pStyle w:val="ListParagraph"/>
        <w:widowControl w:val="0"/>
        <w:numPr>
          <w:ilvl w:val="0"/>
          <w:numId w:val="31"/>
        </w:numPr>
        <w:spacing w:after="0" w:line="240" w:lineRule="auto"/>
        <w:ind w:left="851" w:hanging="425"/>
        <w:contextualSpacing w:val="0"/>
        <w:jc w:val="both"/>
        <w:rPr>
          <w:rFonts w:ascii="Times New Roman" w:hAnsi="Times New Roman" w:cs="Times New Roman"/>
          <w:sz w:val="20"/>
          <w:szCs w:val="20"/>
        </w:rPr>
      </w:pPr>
      <w:r w:rsidRPr="00A92615">
        <w:rPr>
          <w:rFonts w:ascii="Times New Roman" w:hAnsi="Times New Roman" w:cs="Times New Roman"/>
          <w:sz w:val="20"/>
          <w:szCs w:val="20"/>
        </w:rPr>
        <w:t>売主</w:t>
      </w:r>
      <w:r w:rsidR="0002472A">
        <w:rPr>
          <w:rFonts w:ascii="Times New Roman" w:hAnsi="Times New Roman" w:cs="Times New Roman"/>
          <w:sz w:val="20"/>
          <w:szCs w:val="20"/>
        </w:rPr>
        <w:t>又は</w:t>
      </w:r>
      <w:r w:rsidR="00ED04C9">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ED04C9">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ED04C9">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から買主となる者に対</w:t>
      </w:r>
      <w:bookmarkStart w:id="5" w:name="_Hlk500766763"/>
      <w:r w:rsidRPr="00A92615">
        <w:rPr>
          <w:rFonts w:ascii="Times New Roman" w:hAnsi="Times New Roman" w:cs="Times New Roman"/>
          <w:sz w:val="20"/>
          <w:szCs w:val="20"/>
        </w:rPr>
        <w:t>する</w:t>
      </w:r>
      <w:r w:rsidRPr="00A92615">
        <w:rPr>
          <w:rFonts w:ascii="Times New Roman" w:hAnsi="Times New Roman" w:cs="Times New Roman"/>
          <w:sz w:val="20"/>
          <w:szCs w:val="20"/>
        </w:rPr>
        <w:t>CSR</w:t>
      </w:r>
      <w:r w:rsidRPr="00A92615">
        <w:rPr>
          <w:rFonts w:ascii="Times New Roman" w:hAnsi="Times New Roman" w:cs="Times New Roman"/>
          <w:sz w:val="20"/>
          <w:szCs w:val="20"/>
        </w:rPr>
        <w:t>の別表２第１部に従った条件</w:t>
      </w:r>
      <w:bookmarkEnd w:id="5"/>
      <w:r w:rsidRPr="00A92615">
        <w:rPr>
          <w:rFonts w:ascii="Times New Roman" w:hAnsi="Times New Roman" w:cs="Times New Roman"/>
          <w:sz w:val="20"/>
          <w:szCs w:val="20"/>
        </w:rPr>
        <w:t>を記載した書面</w:t>
      </w:r>
      <w:r w:rsidR="00140891">
        <w:rPr>
          <w:rFonts w:ascii="Times New Roman" w:hAnsi="Times New Roman" w:cs="Times New Roman" w:hint="eastAsia"/>
          <w:sz w:val="20"/>
          <w:szCs w:val="20"/>
        </w:rPr>
        <w:t>（</w:t>
      </w:r>
      <w:r w:rsidRPr="00A92615">
        <w:rPr>
          <w:rFonts w:ascii="Times New Roman" w:hAnsi="Times New Roman" w:cs="Times New Roman"/>
          <w:b/>
          <w:sz w:val="20"/>
          <w:szCs w:val="20"/>
        </w:rPr>
        <w:t>Financial Obligations Statement</w:t>
      </w:r>
      <w:r w:rsidR="00140891">
        <w:rPr>
          <w:rFonts w:ascii="Times New Roman" w:hAnsi="Times New Roman" w:cs="Times New Roman" w:hint="eastAsia"/>
          <w:sz w:val="20"/>
          <w:szCs w:val="20"/>
        </w:rPr>
        <w:t>）</w:t>
      </w:r>
      <w:r w:rsidRPr="00A92615">
        <w:rPr>
          <w:rFonts w:ascii="Times New Roman" w:hAnsi="Times New Roman" w:cs="Times New Roman"/>
          <w:sz w:val="20"/>
          <w:szCs w:val="20"/>
        </w:rPr>
        <w:t>の提示</w:t>
      </w:r>
    </w:p>
    <w:p w:rsidR="00F068FA" w:rsidRPr="00A92615" w:rsidRDefault="00F068FA" w:rsidP="00A43A24">
      <w:pPr>
        <w:pStyle w:val="ListParagraph"/>
        <w:widowControl w:val="0"/>
        <w:numPr>
          <w:ilvl w:val="0"/>
          <w:numId w:val="31"/>
        </w:numPr>
        <w:spacing w:after="0" w:line="240" w:lineRule="auto"/>
        <w:ind w:left="851" w:hanging="425"/>
        <w:contextualSpacing w:val="0"/>
        <w:jc w:val="both"/>
        <w:rPr>
          <w:rFonts w:ascii="Times New Roman" w:hAnsi="Times New Roman" w:cs="Times New Roman"/>
          <w:sz w:val="20"/>
          <w:szCs w:val="20"/>
        </w:rPr>
      </w:pPr>
      <w:r w:rsidRPr="00A92615">
        <w:rPr>
          <w:rFonts w:ascii="Times New Roman" w:hAnsi="Times New Roman" w:cs="Times New Roman"/>
          <w:sz w:val="20"/>
          <w:szCs w:val="20"/>
        </w:rPr>
        <w:t>買主から</w:t>
      </w:r>
      <w:r w:rsidR="00411029" w:rsidRPr="00A92615">
        <w:rPr>
          <w:rFonts w:ascii="Calibri" w:eastAsia="Calibri" w:hAnsi="Calibri" w:cs="Calibri" w:hint="eastAsia"/>
          <w:sz w:val="20"/>
          <w:szCs w:val="20"/>
        </w:rPr>
        <w:t>①</w:t>
      </w:r>
      <w:bookmarkStart w:id="6" w:name="_Hlk500766870"/>
      <w:r w:rsidR="008364DD">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8364DD">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8364DD">
        <w:rPr>
          <w:rFonts w:ascii="Times New Roman" w:hAnsi="Times New Roman" w:cs="Times New Roman" w:hint="eastAsia"/>
          <w:sz w:val="20"/>
          <w:szCs w:val="20"/>
        </w:rPr>
        <w:t>P</w:t>
      </w:r>
      <w:r w:rsidRPr="00A92615">
        <w:rPr>
          <w:rFonts w:ascii="Times New Roman" w:hAnsi="Times New Roman" w:cs="Times New Roman"/>
          <w:sz w:val="20"/>
          <w:szCs w:val="20"/>
        </w:rPr>
        <w:t>rovider</w:t>
      </w:r>
      <w:bookmarkEnd w:id="6"/>
      <w:r w:rsidRPr="00A92615">
        <w:rPr>
          <w:rFonts w:ascii="Times New Roman" w:hAnsi="Times New Roman" w:cs="Times New Roman"/>
          <w:sz w:val="20"/>
          <w:szCs w:val="20"/>
        </w:rPr>
        <w:t>からの同意書（内容は</w:t>
      </w:r>
      <w:r w:rsidRPr="00A92615">
        <w:rPr>
          <w:rFonts w:ascii="Times New Roman" w:hAnsi="Times New Roman" w:cs="Times New Roman"/>
          <w:sz w:val="20"/>
          <w:szCs w:val="20"/>
        </w:rPr>
        <w:t>CSR</w:t>
      </w:r>
      <w:r w:rsidRPr="00A92615">
        <w:rPr>
          <w:rFonts w:ascii="Times New Roman" w:hAnsi="Times New Roman" w:cs="Times New Roman"/>
          <w:sz w:val="20"/>
          <w:szCs w:val="20"/>
        </w:rPr>
        <w:t>の別表２第</w:t>
      </w:r>
      <w:r w:rsidRPr="00A92615">
        <w:rPr>
          <w:rFonts w:ascii="Times New Roman" w:hAnsi="Times New Roman" w:cs="Times New Roman"/>
          <w:sz w:val="20"/>
          <w:szCs w:val="20"/>
        </w:rPr>
        <w:t>2</w:t>
      </w:r>
      <w:r w:rsidRPr="00A92615">
        <w:rPr>
          <w:rFonts w:ascii="Times New Roman" w:hAnsi="Times New Roman" w:cs="Times New Roman"/>
          <w:sz w:val="20"/>
          <w:szCs w:val="20"/>
        </w:rPr>
        <w:t>部に従う）を取得した売主</w:t>
      </w:r>
      <w:r w:rsidR="0002472A">
        <w:rPr>
          <w:rFonts w:ascii="Times New Roman" w:hAnsi="Times New Roman" w:cs="Times New Roman"/>
          <w:sz w:val="20"/>
          <w:szCs w:val="20"/>
        </w:rPr>
        <w:t>又は</w:t>
      </w:r>
      <w:r w:rsidR="00411029" w:rsidRPr="00A92615">
        <w:rPr>
          <w:rFonts w:ascii="Calibri" w:eastAsia="Calibri" w:hAnsi="Calibri" w:cs="Calibri" w:hint="eastAsia"/>
          <w:sz w:val="20"/>
          <w:szCs w:val="20"/>
        </w:rPr>
        <w:t>②</w:t>
      </w:r>
      <w:r w:rsidR="008364DD">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8364DD">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8364DD">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に対する直接申込書の提出</w:t>
      </w:r>
    </w:p>
    <w:p w:rsidR="00F068FA" w:rsidRPr="00A92615" w:rsidRDefault="008364DD" w:rsidP="00A43A24">
      <w:pPr>
        <w:pStyle w:val="ListParagraph"/>
        <w:widowControl w:val="0"/>
        <w:numPr>
          <w:ilvl w:val="0"/>
          <w:numId w:val="31"/>
        </w:numPr>
        <w:spacing w:after="0" w:line="240" w:lineRule="auto"/>
        <w:ind w:left="851" w:hanging="425"/>
        <w:contextualSpacing w:val="0"/>
        <w:jc w:val="both"/>
        <w:rPr>
          <w:rFonts w:ascii="Times New Roman" w:hAnsi="Times New Roman" w:cs="Times New Roman"/>
          <w:sz w:val="20"/>
          <w:szCs w:val="20"/>
        </w:rPr>
      </w:pPr>
      <w:r>
        <w:rPr>
          <w:rFonts w:ascii="Times New Roman" w:hAnsi="Times New Roman" w:cs="Times New Roman" w:hint="eastAsia"/>
          <w:sz w:val="20"/>
          <w:szCs w:val="20"/>
        </w:rPr>
        <w:t>C</w:t>
      </w:r>
      <w:r w:rsidR="00F068FA" w:rsidRPr="00A92615">
        <w:rPr>
          <w:rFonts w:ascii="Times New Roman" w:hAnsi="Times New Roman" w:cs="Times New Roman"/>
          <w:sz w:val="20"/>
          <w:szCs w:val="20"/>
        </w:rPr>
        <w:t xml:space="preserve">redit </w:t>
      </w:r>
      <w:r>
        <w:rPr>
          <w:rFonts w:ascii="Times New Roman" w:hAnsi="Times New Roman" w:cs="Times New Roman" w:hint="eastAsia"/>
          <w:sz w:val="20"/>
          <w:szCs w:val="20"/>
        </w:rPr>
        <w:t>F</w:t>
      </w:r>
      <w:r w:rsidR="00F068FA" w:rsidRPr="00A92615">
        <w:rPr>
          <w:rFonts w:ascii="Times New Roman" w:hAnsi="Times New Roman" w:cs="Times New Roman"/>
          <w:sz w:val="20"/>
          <w:szCs w:val="20"/>
        </w:rPr>
        <w:t xml:space="preserve">acility </w:t>
      </w:r>
      <w:r>
        <w:rPr>
          <w:rFonts w:ascii="Times New Roman" w:hAnsi="Times New Roman" w:cs="Times New Roman" w:hint="eastAsia"/>
          <w:sz w:val="20"/>
          <w:szCs w:val="20"/>
        </w:rPr>
        <w:t>P</w:t>
      </w:r>
      <w:r w:rsidR="00F068FA" w:rsidRPr="00A92615">
        <w:rPr>
          <w:rFonts w:ascii="Times New Roman" w:hAnsi="Times New Roman" w:cs="Times New Roman"/>
          <w:sz w:val="20"/>
          <w:szCs w:val="20"/>
        </w:rPr>
        <w:t>rovider</w:t>
      </w:r>
      <w:r w:rsidR="00F068FA" w:rsidRPr="00A92615">
        <w:rPr>
          <w:rFonts w:ascii="Times New Roman" w:hAnsi="Times New Roman" w:cs="Times New Roman"/>
          <w:sz w:val="20"/>
          <w:szCs w:val="20"/>
        </w:rPr>
        <w:t>から買主に対する</w:t>
      </w:r>
      <w:r>
        <w:rPr>
          <w:rFonts w:ascii="Times New Roman" w:hAnsi="Times New Roman" w:cs="Times New Roman" w:hint="eastAsia"/>
          <w:sz w:val="20"/>
          <w:szCs w:val="20"/>
        </w:rPr>
        <w:t>C</w:t>
      </w:r>
      <w:r w:rsidR="00F068FA" w:rsidRPr="00A92615">
        <w:rPr>
          <w:rFonts w:ascii="Times New Roman" w:hAnsi="Times New Roman" w:cs="Times New Roman"/>
          <w:sz w:val="20"/>
          <w:szCs w:val="20"/>
        </w:rPr>
        <w:t xml:space="preserve">redit </w:t>
      </w:r>
      <w:r>
        <w:rPr>
          <w:rFonts w:ascii="Times New Roman" w:hAnsi="Times New Roman" w:cs="Times New Roman" w:hint="eastAsia"/>
          <w:sz w:val="20"/>
          <w:szCs w:val="20"/>
        </w:rPr>
        <w:t>F</w:t>
      </w:r>
      <w:r w:rsidR="00F068FA" w:rsidRPr="00A92615">
        <w:rPr>
          <w:rFonts w:ascii="Times New Roman" w:hAnsi="Times New Roman" w:cs="Times New Roman"/>
          <w:sz w:val="20"/>
          <w:szCs w:val="20"/>
        </w:rPr>
        <w:t>acility</w:t>
      </w:r>
      <w:r w:rsidR="00F068FA" w:rsidRPr="00A92615">
        <w:rPr>
          <w:rFonts w:ascii="Times New Roman" w:hAnsi="Times New Roman" w:cs="Times New Roman"/>
          <w:sz w:val="20"/>
          <w:szCs w:val="20"/>
        </w:rPr>
        <w:t>を付与する同意書の送付</w:t>
      </w:r>
    </w:p>
    <w:p w:rsidR="00F068FA" w:rsidRPr="00A92615" w:rsidRDefault="00F068FA" w:rsidP="00A43A24">
      <w:pPr>
        <w:pStyle w:val="ListParagraph"/>
        <w:widowControl w:val="0"/>
        <w:numPr>
          <w:ilvl w:val="0"/>
          <w:numId w:val="31"/>
        </w:numPr>
        <w:spacing w:after="0" w:line="240" w:lineRule="auto"/>
        <w:ind w:left="851" w:hanging="425"/>
        <w:contextualSpacing w:val="0"/>
        <w:jc w:val="both"/>
        <w:rPr>
          <w:rFonts w:ascii="Times New Roman" w:hAnsi="Times New Roman" w:cs="Times New Roman"/>
          <w:sz w:val="20"/>
          <w:szCs w:val="20"/>
        </w:rPr>
      </w:pPr>
      <w:r w:rsidRPr="00A92615">
        <w:rPr>
          <w:rFonts w:ascii="Times New Roman" w:hAnsi="Times New Roman" w:cs="Times New Roman"/>
          <w:sz w:val="20"/>
          <w:szCs w:val="20"/>
        </w:rPr>
        <w:t>売主</w:t>
      </w:r>
      <w:r w:rsidR="0002472A">
        <w:rPr>
          <w:rFonts w:ascii="Times New Roman" w:hAnsi="Times New Roman" w:cs="Times New Roman"/>
          <w:sz w:val="20"/>
          <w:szCs w:val="20"/>
        </w:rPr>
        <w:t>又は</w:t>
      </w:r>
      <w:r w:rsidR="008364DD">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8364DD">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8364DD">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から買主となる者に対する</w:t>
      </w:r>
      <w:r w:rsidR="008364DD">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8364DD">
        <w:rPr>
          <w:rFonts w:ascii="Times New Roman" w:hAnsi="Times New Roman" w:cs="Times New Roman" w:hint="eastAsia"/>
          <w:sz w:val="20"/>
          <w:szCs w:val="20"/>
        </w:rPr>
        <w:t>F</w:t>
      </w:r>
      <w:r w:rsidRPr="00A92615">
        <w:rPr>
          <w:rFonts w:ascii="Times New Roman" w:hAnsi="Times New Roman" w:cs="Times New Roman"/>
          <w:sz w:val="20"/>
          <w:szCs w:val="20"/>
        </w:rPr>
        <w:t>acility</w:t>
      </w:r>
      <w:r w:rsidRPr="00A92615">
        <w:rPr>
          <w:rFonts w:ascii="Times New Roman" w:hAnsi="Times New Roman" w:cs="Times New Roman"/>
          <w:sz w:val="20"/>
          <w:szCs w:val="20"/>
        </w:rPr>
        <w:t>を付与する署名済最終同意書</w:t>
      </w:r>
      <w:r w:rsidR="00140891">
        <w:rPr>
          <w:rFonts w:ascii="Times New Roman" w:hAnsi="Times New Roman" w:cs="Times New Roman" w:hint="eastAsia"/>
          <w:sz w:val="20"/>
          <w:szCs w:val="20"/>
        </w:rPr>
        <w:t>（</w:t>
      </w:r>
      <w:bookmarkStart w:id="7" w:name="_Hlk500767335"/>
      <w:r w:rsidRPr="00A92615">
        <w:rPr>
          <w:rFonts w:ascii="Times New Roman" w:hAnsi="Times New Roman" w:cs="Times New Roman"/>
          <w:b/>
          <w:sz w:val="20"/>
          <w:szCs w:val="20"/>
        </w:rPr>
        <w:t>Consent Statement</w:t>
      </w:r>
      <w:bookmarkEnd w:id="7"/>
      <w:r w:rsidR="00140891">
        <w:rPr>
          <w:rFonts w:ascii="Times New Roman" w:hAnsi="Times New Roman" w:cs="Times New Roman" w:hint="eastAsia"/>
          <w:sz w:val="20"/>
          <w:szCs w:val="20"/>
        </w:rPr>
        <w:t>）</w:t>
      </w:r>
      <w:r w:rsidRPr="00A92615">
        <w:rPr>
          <w:rFonts w:ascii="Times New Roman" w:hAnsi="Times New Roman" w:cs="Times New Roman"/>
          <w:sz w:val="20"/>
          <w:szCs w:val="20"/>
        </w:rPr>
        <w:t>の提出</w:t>
      </w:r>
    </w:p>
    <w:p w:rsidR="00F068FA" w:rsidRPr="00A92615" w:rsidRDefault="00F068FA" w:rsidP="00A43A24">
      <w:pPr>
        <w:pStyle w:val="ListParagraph"/>
        <w:widowControl w:val="0"/>
        <w:numPr>
          <w:ilvl w:val="0"/>
          <w:numId w:val="31"/>
        </w:numPr>
        <w:spacing w:after="0" w:line="240" w:lineRule="auto"/>
        <w:ind w:left="851" w:hanging="425"/>
        <w:contextualSpacing w:val="0"/>
        <w:jc w:val="both"/>
        <w:rPr>
          <w:rFonts w:ascii="Times New Roman" w:hAnsi="Times New Roman" w:cs="Times New Roman"/>
          <w:sz w:val="20"/>
          <w:szCs w:val="20"/>
        </w:rPr>
      </w:pPr>
      <w:r w:rsidRPr="00A92615">
        <w:rPr>
          <w:rFonts w:ascii="Times New Roman" w:hAnsi="Times New Roman" w:cs="Times New Roman"/>
          <w:sz w:val="20"/>
          <w:szCs w:val="20"/>
        </w:rPr>
        <w:t>買主となる者が</w:t>
      </w:r>
      <w:r w:rsidR="008364DD">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8364DD">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8364DD">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を契約と締結することを選択した場合の契約書作成</w:t>
      </w:r>
    </w:p>
    <w:p w:rsidR="00F068FA" w:rsidRPr="00A92615" w:rsidRDefault="00F068FA" w:rsidP="00A43A24">
      <w:pPr>
        <w:pStyle w:val="ListParagraph"/>
        <w:widowControl w:val="0"/>
        <w:numPr>
          <w:ilvl w:val="0"/>
          <w:numId w:val="31"/>
        </w:numPr>
        <w:spacing w:after="0" w:line="240" w:lineRule="auto"/>
        <w:ind w:left="851" w:hanging="425"/>
        <w:contextualSpacing w:val="0"/>
        <w:jc w:val="both"/>
        <w:rPr>
          <w:rFonts w:ascii="Times New Roman" w:hAnsi="Times New Roman" w:cs="Times New Roman"/>
          <w:sz w:val="20"/>
          <w:szCs w:val="20"/>
        </w:rPr>
      </w:pPr>
      <w:r w:rsidRPr="00A92615">
        <w:rPr>
          <w:rFonts w:ascii="Times New Roman" w:hAnsi="Times New Roman" w:cs="Times New Roman"/>
          <w:sz w:val="20"/>
          <w:szCs w:val="20"/>
        </w:rPr>
        <w:t>Consent Statement</w:t>
      </w:r>
      <w:r w:rsidRPr="00A92615">
        <w:rPr>
          <w:rFonts w:ascii="Times New Roman" w:hAnsi="Times New Roman" w:cs="Times New Roman"/>
          <w:sz w:val="20"/>
          <w:szCs w:val="20"/>
        </w:rPr>
        <w:t>の提出から契約締結まで</w:t>
      </w:r>
      <w:r w:rsidRPr="00A92615">
        <w:rPr>
          <w:rFonts w:ascii="Times New Roman" w:hAnsi="Times New Roman" w:cs="Times New Roman"/>
          <w:sz w:val="20"/>
          <w:szCs w:val="20"/>
        </w:rPr>
        <w:t>10</w:t>
      </w:r>
      <w:r w:rsidRPr="00A92615">
        <w:rPr>
          <w:rFonts w:ascii="Times New Roman" w:hAnsi="Times New Roman" w:cs="Times New Roman"/>
          <w:sz w:val="20"/>
          <w:szCs w:val="20"/>
        </w:rPr>
        <w:t>営業日必要（ただし、買主となる者が望んだ場合は、</w:t>
      </w:r>
      <w:r w:rsidRPr="00A92615">
        <w:rPr>
          <w:rFonts w:ascii="Times New Roman" w:hAnsi="Times New Roman" w:cs="Times New Roman"/>
          <w:sz w:val="20"/>
          <w:szCs w:val="20"/>
        </w:rPr>
        <w:t>3</w:t>
      </w:r>
      <w:r w:rsidRPr="00A92615">
        <w:rPr>
          <w:rFonts w:ascii="Times New Roman" w:hAnsi="Times New Roman" w:cs="Times New Roman"/>
          <w:sz w:val="20"/>
          <w:szCs w:val="20"/>
        </w:rPr>
        <w:t>営業日後に契約を締結することが可能）</w:t>
      </w:r>
    </w:p>
    <w:p w:rsidR="00F068FA" w:rsidRPr="00A92615" w:rsidRDefault="008364DD" w:rsidP="00A43A24">
      <w:pPr>
        <w:pStyle w:val="ListParagraph"/>
        <w:widowControl w:val="0"/>
        <w:numPr>
          <w:ilvl w:val="0"/>
          <w:numId w:val="31"/>
        </w:numPr>
        <w:spacing w:after="0" w:line="240" w:lineRule="auto"/>
        <w:ind w:left="840" w:hanging="425"/>
        <w:contextualSpacing w:val="0"/>
        <w:jc w:val="both"/>
        <w:rPr>
          <w:rFonts w:ascii="Times New Roman" w:hAnsi="Times New Roman" w:cs="Times New Roman"/>
          <w:sz w:val="20"/>
          <w:szCs w:val="20"/>
        </w:rPr>
      </w:pPr>
      <w:r>
        <w:rPr>
          <w:rFonts w:ascii="Times New Roman" w:hAnsi="Times New Roman" w:cs="Times New Roman" w:hint="eastAsia"/>
          <w:sz w:val="20"/>
          <w:szCs w:val="20"/>
        </w:rPr>
        <w:t>C</w:t>
      </w:r>
      <w:r w:rsidR="00F068FA" w:rsidRPr="00A92615">
        <w:rPr>
          <w:rFonts w:ascii="Times New Roman" w:hAnsi="Times New Roman" w:cs="Times New Roman"/>
          <w:sz w:val="20"/>
          <w:szCs w:val="20"/>
        </w:rPr>
        <w:t xml:space="preserve">redit </w:t>
      </w:r>
      <w:r>
        <w:rPr>
          <w:rFonts w:ascii="Times New Roman" w:hAnsi="Times New Roman" w:cs="Times New Roman" w:hint="eastAsia"/>
          <w:sz w:val="20"/>
          <w:szCs w:val="20"/>
        </w:rPr>
        <w:t>F</w:t>
      </w:r>
      <w:r w:rsidR="00F068FA" w:rsidRPr="00A92615">
        <w:rPr>
          <w:rFonts w:ascii="Times New Roman" w:hAnsi="Times New Roman" w:cs="Times New Roman"/>
          <w:sz w:val="20"/>
          <w:szCs w:val="20"/>
        </w:rPr>
        <w:t xml:space="preserve">acility </w:t>
      </w:r>
      <w:r>
        <w:rPr>
          <w:rFonts w:ascii="Times New Roman" w:hAnsi="Times New Roman" w:cs="Times New Roman" w:hint="eastAsia"/>
          <w:sz w:val="20"/>
          <w:szCs w:val="20"/>
        </w:rPr>
        <w:t>P</w:t>
      </w:r>
      <w:r w:rsidR="00F068FA" w:rsidRPr="00A92615">
        <w:rPr>
          <w:rFonts w:ascii="Times New Roman" w:hAnsi="Times New Roman" w:cs="Times New Roman"/>
          <w:sz w:val="20"/>
          <w:szCs w:val="20"/>
        </w:rPr>
        <w:t>rovider</w:t>
      </w:r>
      <w:r w:rsidR="00F068FA" w:rsidRPr="00A92615">
        <w:rPr>
          <w:rFonts w:ascii="Times New Roman" w:hAnsi="Times New Roman" w:cs="Times New Roman"/>
          <w:sz w:val="20"/>
          <w:szCs w:val="20"/>
        </w:rPr>
        <w:t>は契約書をその作成後</w:t>
      </w:r>
      <w:r w:rsidR="00F068FA" w:rsidRPr="00A92615">
        <w:rPr>
          <w:rFonts w:ascii="Times New Roman" w:hAnsi="Times New Roman" w:cs="Times New Roman"/>
          <w:sz w:val="20"/>
          <w:szCs w:val="20"/>
        </w:rPr>
        <w:t>21</w:t>
      </w:r>
      <w:r w:rsidR="00F068FA" w:rsidRPr="00A92615">
        <w:rPr>
          <w:rFonts w:ascii="Times New Roman" w:hAnsi="Times New Roman" w:cs="Times New Roman"/>
          <w:sz w:val="20"/>
          <w:szCs w:val="20"/>
        </w:rPr>
        <w:t>日以内に買主に対し提出</w:t>
      </w:r>
    </w:p>
    <w:p w:rsidR="00F068FA" w:rsidRPr="00A92615" w:rsidRDefault="00F068FA" w:rsidP="00A43A24">
      <w:pPr>
        <w:spacing w:line="240" w:lineRule="auto"/>
        <w:ind w:left="426"/>
        <w:jc w:val="both"/>
        <w:rPr>
          <w:rFonts w:ascii="Times New Roman" w:hAnsi="Times New Roman" w:cs="Times New Roman"/>
          <w:sz w:val="20"/>
          <w:szCs w:val="20"/>
        </w:rPr>
      </w:pPr>
      <w:r w:rsidRPr="00A92615">
        <w:rPr>
          <w:rFonts w:ascii="Times New Roman" w:hAnsi="Times New Roman" w:cs="Times New Roman"/>
          <w:sz w:val="20"/>
          <w:szCs w:val="20"/>
        </w:rPr>
        <w:t>上記</w:t>
      </w:r>
      <w:r w:rsidRPr="00A92615">
        <w:rPr>
          <w:rFonts w:ascii="Times New Roman" w:hAnsi="Times New Roman" w:cs="Times New Roman"/>
          <w:sz w:val="20"/>
          <w:szCs w:val="20"/>
        </w:rPr>
        <w:t>(i)</w:t>
      </w:r>
      <w:r w:rsidRPr="00A92615">
        <w:rPr>
          <w:rFonts w:ascii="Times New Roman" w:hAnsi="Times New Roman" w:cs="Times New Roman"/>
          <w:sz w:val="20"/>
          <w:szCs w:val="20"/>
        </w:rPr>
        <w:t>及び</w:t>
      </w:r>
      <w:r w:rsidRPr="00A92615">
        <w:rPr>
          <w:rFonts w:ascii="Times New Roman" w:hAnsi="Times New Roman" w:cs="Times New Roman"/>
          <w:sz w:val="20"/>
          <w:szCs w:val="20"/>
        </w:rPr>
        <w:t>(iv)</w:t>
      </w:r>
      <w:r w:rsidRPr="00A92615">
        <w:rPr>
          <w:rFonts w:ascii="Times New Roman" w:hAnsi="Times New Roman" w:cs="Times New Roman"/>
          <w:sz w:val="20"/>
          <w:szCs w:val="20"/>
        </w:rPr>
        <w:t>、</w:t>
      </w:r>
      <w:r w:rsidRPr="00A92615">
        <w:rPr>
          <w:rFonts w:ascii="Times New Roman" w:hAnsi="Times New Roman" w:cs="Times New Roman"/>
          <w:sz w:val="20"/>
          <w:szCs w:val="20"/>
        </w:rPr>
        <w:t>(vi)</w:t>
      </w:r>
      <w:r w:rsidRPr="00A92615">
        <w:rPr>
          <w:rFonts w:ascii="Times New Roman" w:hAnsi="Times New Roman" w:cs="Times New Roman"/>
          <w:sz w:val="20"/>
          <w:szCs w:val="20"/>
        </w:rPr>
        <w:t>に違反した</w:t>
      </w:r>
      <w:r w:rsidR="008364DD">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8364DD">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8364DD">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には罰則があり、</w:t>
      </w:r>
      <w:r w:rsidRPr="00A92615">
        <w:rPr>
          <w:rFonts w:ascii="Times New Roman" w:hAnsi="Times New Roman" w:cs="Times New Roman"/>
          <w:sz w:val="20"/>
          <w:szCs w:val="20"/>
        </w:rPr>
        <w:t>(i)</w:t>
      </w:r>
      <w:r w:rsidRPr="00A92615">
        <w:rPr>
          <w:rFonts w:ascii="Times New Roman" w:hAnsi="Times New Roman" w:cs="Times New Roman"/>
          <w:sz w:val="20"/>
          <w:szCs w:val="20"/>
        </w:rPr>
        <w:t>及び</w:t>
      </w:r>
      <w:r w:rsidRPr="00A92615">
        <w:rPr>
          <w:rFonts w:ascii="Times New Roman" w:hAnsi="Times New Roman" w:cs="Times New Roman"/>
          <w:sz w:val="20"/>
          <w:szCs w:val="20"/>
        </w:rPr>
        <w:t>(iii)</w:t>
      </w:r>
      <w:r w:rsidRPr="00A92615">
        <w:rPr>
          <w:rFonts w:ascii="Times New Roman" w:hAnsi="Times New Roman" w:cs="Times New Roman"/>
          <w:sz w:val="20"/>
          <w:szCs w:val="20"/>
        </w:rPr>
        <w:t>、</w:t>
      </w:r>
      <w:r w:rsidRPr="00A92615">
        <w:rPr>
          <w:rFonts w:ascii="Times New Roman" w:hAnsi="Times New Roman" w:cs="Times New Roman"/>
          <w:sz w:val="20"/>
          <w:szCs w:val="20"/>
        </w:rPr>
        <w:t xml:space="preserve"> (iv)</w:t>
      </w:r>
      <w:r w:rsidRPr="00A92615">
        <w:rPr>
          <w:rFonts w:ascii="Times New Roman" w:hAnsi="Times New Roman" w:cs="Times New Roman"/>
          <w:sz w:val="20"/>
          <w:szCs w:val="20"/>
        </w:rPr>
        <w:t>、</w:t>
      </w:r>
      <w:r w:rsidRPr="00A92615">
        <w:rPr>
          <w:rFonts w:ascii="Times New Roman" w:hAnsi="Times New Roman" w:cs="Times New Roman"/>
          <w:sz w:val="20"/>
          <w:szCs w:val="20"/>
        </w:rPr>
        <w:t>(v)</w:t>
      </w:r>
      <w:r w:rsidRPr="00A92615">
        <w:rPr>
          <w:rFonts w:ascii="Times New Roman" w:hAnsi="Times New Roman" w:cs="Times New Roman"/>
          <w:sz w:val="20"/>
          <w:szCs w:val="20"/>
        </w:rPr>
        <w:t>、</w:t>
      </w:r>
      <w:r w:rsidRPr="00A92615">
        <w:rPr>
          <w:rFonts w:ascii="Times New Roman" w:hAnsi="Times New Roman" w:cs="Times New Roman"/>
          <w:sz w:val="20"/>
          <w:szCs w:val="20"/>
        </w:rPr>
        <w:t>(vi)</w:t>
      </w:r>
      <w:r w:rsidRPr="00A92615">
        <w:rPr>
          <w:rFonts w:ascii="Times New Roman" w:hAnsi="Times New Roman" w:cs="Times New Roman"/>
          <w:sz w:val="20"/>
          <w:szCs w:val="20"/>
        </w:rPr>
        <w:t>に違反した契約書は無効となることに注意が必要となります。</w:t>
      </w:r>
    </w:p>
    <w:p w:rsidR="00F068FA" w:rsidRPr="00A92615" w:rsidRDefault="00F068FA" w:rsidP="00A43A24">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申請手数料</w:t>
      </w:r>
    </w:p>
    <w:p w:rsidR="00F068FA" w:rsidRPr="00A92615" w:rsidRDefault="0009021E" w:rsidP="00A43A24">
      <w:pPr>
        <w:pStyle w:val="ListParagraph"/>
        <w:widowControl w:val="0"/>
        <w:numPr>
          <w:ilvl w:val="0"/>
          <w:numId w:val="32"/>
        </w:numPr>
        <w:spacing w:after="0" w:line="240" w:lineRule="auto"/>
        <w:contextualSpacing w:val="0"/>
        <w:jc w:val="both"/>
        <w:rPr>
          <w:rFonts w:ascii="Times New Roman" w:hAnsi="Times New Roman" w:cs="Times New Roman"/>
          <w:sz w:val="20"/>
          <w:szCs w:val="20"/>
        </w:rPr>
      </w:pPr>
      <w:r>
        <w:rPr>
          <w:rFonts w:ascii="Times New Roman" w:hAnsi="Times New Roman" w:cs="Times New Roman" w:hint="eastAsia"/>
          <w:sz w:val="20"/>
          <w:szCs w:val="20"/>
        </w:rPr>
        <w:t>C</w:t>
      </w:r>
      <w:r w:rsidR="00F068FA" w:rsidRPr="00A92615">
        <w:rPr>
          <w:rFonts w:ascii="Times New Roman" w:hAnsi="Times New Roman" w:cs="Times New Roman"/>
          <w:sz w:val="20"/>
          <w:szCs w:val="20"/>
        </w:rPr>
        <w:t xml:space="preserve">redit </w:t>
      </w:r>
      <w:r>
        <w:rPr>
          <w:rFonts w:ascii="Times New Roman" w:hAnsi="Times New Roman" w:cs="Times New Roman" w:hint="eastAsia"/>
          <w:sz w:val="20"/>
          <w:szCs w:val="20"/>
        </w:rPr>
        <w:t>F</w:t>
      </w:r>
      <w:r w:rsidR="00F068FA" w:rsidRPr="00A92615">
        <w:rPr>
          <w:rFonts w:ascii="Times New Roman" w:hAnsi="Times New Roman" w:cs="Times New Roman"/>
          <w:sz w:val="20"/>
          <w:szCs w:val="20"/>
        </w:rPr>
        <w:t xml:space="preserve">acility </w:t>
      </w:r>
      <w:r>
        <w:rPr>
          <w:rFonts w:ascii="Times New Roman" w:hAnsi="Times New Roman" w:cs="Times New Roman" w:hint="eastAsia"/>
          <w:sz w:val="20"/>
          <w:szCs w:val="20"/>
        </w:rPr>
        <w:t>P</w:t>
      </w:r>
      <w:r w:rsidR="00F068FA" w:rsidRPr="00A92615">
        <w:rPr>
          <w:rFonts w:ascii="Times New Roman" w:hAnsi="Times New Roman" w:cs="Times New Roman"/>
          <w:sz w:val="20"/>
          <w:szCs w:val="20"/>
        </w:rPr>
        <w:t>rovider</w:t>
      </w:r>
      <w:r w:rsidR="00F068FA" w:rsidRPr="00A92615">
        <w:rPr>
          <w:rFonts w:ascii="Times New Roman" w:hAnsi="Times New Roman" w:cs="Times New Roman"/>
          <w:sz w:val="20"/>
          <w:szCs w:val="20"/>
        </w:rPr>
        <w:t>は買主となる者に対し、申請に関する手数料を請求することができます（</w:t>
      </w:r>
      <w:r w:rsidR="00F068FA" w:rsidRPr="00A92615">
        <w:rPr>
          <w:rFonts w:ascii="Times New Roman" w:hAnsi="Times New Roman" w:cs="Times New Roman"/>
          <w:sz w:val="20"/>
          <w:szCs w:val="20"/>
        </w:rPr>
        <w:t>CPN24N(3)</w:t>
      </w:r>
      <w:r w:rsidR="00F068FA" w:rsidRPr="00A92615">
        <w:rPr>
          <w:rFonts w:ascii="Times New Roman" w:hAnsi="Times New Roman" w:cs="Times New Roman"/>
          <w:sz w:val="20"/>
          <w:szCs w:val="20"/>
        </w:rPr>
        <w:t>条）。</w:t>
      </w:r>
    </w:p>
    <w:p w:rsidR="00F068FA" w:rsidRPr="00A92615" w:rsidRDefault="00F068FA" w:rsidP="00A43A24">
      <w:pPr>
        <w:pStyle w:val="ListParagraph"/>
        <w:widowControl w:val="0"/>
        <w:numPr>
          <w:ilvl w:val="0"/>
          <w:numId w:val="32"/>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申請手数料は</w:t>
      </w:r>
      <w:r w:rsidR="00792C74" w:rsidRPr="00A92615">
        <w:rPr>
          <w:rFonts w:ascii="Times New Roman" w:hAnsi="Times New Roman" w:cs="Times New Roman" w:hint="eastAsia"/>
          <w:sz w:val="20"/>
          <w:szCs w:val="20"/>
        </w:rPr>
        <w:t>①</w:t>
      </w:r>
      <w:r w:rsidRPr="00A92615">
        <w:rPr>
          <w:rFonts w:ascii="Times New Roman" w:hAnsi="Times New Roman" w:cs="Times New Roman"/>
          <w:sz w:val="20"/>
          <w:szCs w:val="20"/>
        </w:rPr>
        <w:t>融資総額が</w:t>
      </w:r>
      <w:r w:rsidRPr="00A92615">
        <w:rPr>
          <w:rFonts w:ascii="Times New Roman" w:hAnsi="Times New Roman" w:cs="Times New Roman"/>
          <w:sz w:val="20"/>
          <w:szCs w:val="20"/>
        </w:rPr>
        <w:t>RM30,000</w:t>
      </w:r>
      <w:r w:rsidRPr="00A92615">
        <w:rPr>
          <w:rFonts w:ascii="Times New Roman" w:hAnsi="Times New Roman" w:cs="Times New Roman"/>
          <w:sz w:val="20"/>
          <w:szCs w:val="20"/>
        </w:rPr>
        <w:t>以下であれば</w:t>
      </w:r>
      <w:r w:rsidRPr="00A92615">
        <w:rPr>
          <w:rFonts w:ascii="Times New Roman" w:hAnsi="Times New Roman" w:cs="Times New Roman"/>
          <w:sz w:val="20"/>
          <w:szCs w:val="20"/>
        </w:rPr>
        <w:t>RM50</w:t>
      </w:r>
      <w:r w:rsidRPr="00A92615">
        <w:rPr>
          <w:rFonts w:ascii="Times New Roman" w:hAnsi="Times New Roman" w:cs="Times New Roman"/>
          <w:sz w:val="20"/>
          <w:szCs w:val="20"/>
        </w:rPr>
        <w:t>以内とし、</w:t>
      </w:r>
      <w:r w:rsidR="00792C74" w:rsidRPr="00A92615">
        <w:rPr>
          <w:rFonts w:asciiTheme="minorEastAsia" w:hAnsiTheme="minorEastAsia" w:cs="Calibri" w:hint="eastAsia"/>
          <w:sz w:val="20"/>
          <w:szCs w:val="20"/>
        </w:rPr>
        <w:t>②</w:t>
      </w:r>
      <w:r w:rsidRPr="00A92615">
        <w:rPr>
          <w:rFonts w:ascii="Times New Roman" w:hAnsi="Times New Roman" w:cs="Times New Roman"/>
          <w:sz w:val="20"/>
          <w:szCs w:val="20"/>
        </w:rPr>
        <w:t>融資総額が</w:t>
      </w:r>
      <w:r w:rsidRPr="00A92615">
        <w:rPr>
          <w:rFonts w:ascii="Times New Roman" w:hAnsi="Times New Roman" w:cs="Times New Roman"/>
          <w:sz w:val="20"/>
          <w:szCs w:val="20"/>
        </w:rPr>
        <w:t>RM30,001</w:t>
      </w:r>
      <w:r w:rsidRPr="00A92615">
        <w:rPr>
          <w:rFonts w:ascii="Times New Roman" w:hAnsi="Times New Roman" w:cs="Times New Roman"/>
          <w:sz w:val="20"/>
          <w:szCs w:val="20"/>
        </w:rPr>
        <w:t>以上であれば</w:t>
      </w:r>
      <w:r w:rsidRPr="00A92615">
        <w:rPr>
          <w:rFonts w:ascii="Times New Roman" w:hAnsi="Times New Roman" w:cs="Times New Roman"/>
          <w:sz w:val="20"/>
          <w:szCs w:val="20"/>
        </w:rPr>
        <w:t>RM51</w:t>
      </w:r>
      <w:r w:rsidRPr="00A92615">
        <w:rPr>
          <w:rFonts w:ascii="Times New Roman" w:hAnsi="Times New Roman" w:cs="Times New Roman"/>
          <w:sz w:val="20"/>
          <w:szCs w:val="20"/>
        </w:rPr>
        <w:t>～</w:t>
      </w:r>
      <w:r w:rsidRPr="00A92615">
        <w:rPr>
          <w:rFonts w:ascii="Times New Roman" w:hAnsi="Times New Roman" w:cs="Times New Roman"/>
          <w:sz w:val="20"/>
          <w:szCs w:val="20"/>
        </w:rPr>
        <w:t>RM100</w:t>
      </w:r>
      <w:r w:rsidRPr="00A92615">
        <w:rPr>
          <w:rFonts w:ascii="Times New Roman" w:hAnsi="Times New Roman" w:cs="Times New Roman"/>
          <w:sz w:val="20"/>
          <w:szCs w:val="20"/>
        </w:rPr>
        <w:t>と定められています（</w:t>
      </w:r>
      <w:r w:rsidRPr="00A92615">
        <w:rPr>
          <w:rFonts w:ascii="Times New Roman" w:hAnsi="Times New Roman" w:cs="Times New Roman"/>
          <w:sz w:val="20"/>
          <w:szCs w:val="20"/>
        </w:rPr>
        <w:t>CSR</w:t>
      </w:r>
      <w:r w:rsidRPr="00A92615">
        <w:rPr>
          <w:rFonts w:ascii="Times New Roman" w:hAnsi="Times New Roman" w:cs="Times New Roman"/>
          <w:sz w:val="20"/>
          <w:szCs w:val="20"/>
        </w:rPr>
        <w:t>別表</w:t>
      </w:r>
      <w:r w:rsidR="00FA07A4">
        <w:rPr>
          <w:rFonts w:ascii="Times New Roman" w:hAnsi="Times New Roman" w:cs="Times New Roman" w:hint="eastAsia"/>
          <w:sz w:val="20"/>
          <w:szCs w:val="20"/>
        </w:rPr>
        <w:t>3</w:t>
      </w:r>
      <w:r w:rsidRPr="00A92615">
        <w:rPr>
          <w:rFonts w:ascii="Times New Roman" w:hAnsi="Times New Roman" w:cs="Times New Roman"/>
          <w:sz w:val="20"/>
          <w:szCs w:val="20"/>
        </w:rPr>
        <w:t>）。</w:t>
      </w:r>
    </w:p>
    <w:p w:rsidR="00F068FA" w:rsidRPr="00A43A24" w:rsidRDefault="006A0C0B" w:rsidP="00A43A24">
      <w:pPr>
        <w:pStyle w:val="ListParagraph"/>
        <w:widowControl w:val="0"/>
        <w:numPr>
          <w:ilvl w:val="0"/>
          <w:numId w:val="32"/>
        </w:numPr>
        <w:spacing w:line="240" w:lineRule="auto"/>
        <w:contextualSpacing w:val="0"/>
        <w:jc w:val="both"/>
        <w:rPr>
          <w:rFonts w:ascii="Times New Roman" w:hAnsi="Times New Roman" w:cs="Times New Roman"/>
          <w:sz w:val="20"/>
          <w:szCs w:val="20"/>
        </w:rPr>
      </w:pPr>
      <w:r>
        <w:rPr>
          <w:rFonts w:ascii="Times New Roman" w:hAnsi="Times New Roman" w:cs="Times New Roman" w:hint="eastAsia"/>
          <w:sz w:val="20"/>
          <w:szCs w:val="20"/>
        </w:rPr>
        <w:t>C</w:t>
      </w:r>
      <w:r w:rsidR="00F068FA" w:rsidRPr="00A43A24">
        <w:rPr>
          <w:rFonts w:ascii="Times New Roman" w:hAnsi="Times New Roman" w:cs="Times New Roman"/>
          <w:sz w:val="20"/>
          <w:szCs w:val="20"/>
        </w:rPr>
        <w:t xml:space="preserve">redit </w:t>
      </w:r>
      <w:r w:rsidR="005F6209">
        <w:rPr>
          <w:rFonts w:ascii="Times New Roman" w:hAnsi="Times New Roman" w:cs="Times New Roman" w:hint="eastAsia"/>
          <w:sz w:val="20"/>
          <w:szCs w:val="20"/>
        </w:rPr>
        <w:t>F</w:t>
      </w:r>
      <w:r w:rsidR="00F068FA" w:rsidRPr="00A43A24">
        <w:rPr>
          <w:rFonts w:ascii="Times New Roman" w:hAnsi="Times New Roman" w:cs="Times New Roman"/>
          <w:sz w:val="20"/>
          <w:szCs w:val="20"/>
        </w:rPr>
        <w:t xml:space="preserve">acility </w:t>
      </w:r>
      <w:r w:rsidR="005F6209">
        <w:rPr>
          <w:rFonts w:ascii="Times New Roman" w:hAnsi="Times New Roman" w:cs="Times New Roman" w:hint="eastAsia"/>
          <w:sz w:val="20"/>
          <w:szCs w:val="20"/>
        </w:rPr>
        <w:t>P</w:t>
      </w:r>
      <w:r w:rsidR="00F068FA" w:rsidRPr="00A43A24">
        <w:rPr>
          <w:rFonts w:ascii="Times New Roman" w:hAnsi="Times New Roman" w:cs="Times New Roman"/>
          <w:sz w:val="20"/>
          <w:szCs w:val="20"/>
        </w:rPr>
        <w:t>rovider</w:t>
      </w:r>
      <w:r w:rsidR="00F068FA" w:rsidRPr="00A43A24">
        <w:rPr>
          <w:rFonts w:ascii="Times New Roman" w:hAnsi="Times New Roman" w:cs="Times New Roman"/>
          <w:sz w:val="20"/>
          <w:szCs w:val="20"/>
        </w:rPr>
        <w:t>が</w:t>
      </w:r>
      <w:r w:rsidR="00792C74" w:rsidRPr="00A43A24">
        <w:rPr>
          <w:rFonts w:asciiTheme="minorEastAsia" w:hAnsiTheme="minorEastAsia" w:cs="Calibri" w:hint="eastAsia"/>
          <w:sz w:val="20"/>
          <w:szCs w:val="20"/>
        </w:rPr>
        <w:t>①</w:t>
      </w:r>
      <w:r w:rsidR="00F068FA" w:rsidRPr="00A43A24">
        <w:rPr>
          <w:rFonts w:ascii="Times New Roman" w:hAnsi="Times New Roman" w:cs="Times New Roman"/>
          <w:sz w:val="20"/>
          <w:szCs w:val="20"/>
        </w:rPr>
        <w:t>融資を拒否した場合又は</w:t>
      </w:r>
      <w:r w:rsidR="00792C74" w:rsidRPr="00A43A24">
        <w:rPr>
          <w:rFonts w:asciiTheme="minorEastAsia" w:hAnsiTheme="minorEastAsia" w:cs="Calibri" w:hint="eastAsia"/>
          <w:sz w:val="20"/>
          <w:szCs w:val="20"/>
        </w:rPr>
        <w:t>②</w:t>
      </w:r>
      <w:r w:rsidR="00F068FA" w:rsidRPr="00A43A24">
        <w:rPr>
          <w:rFonts w:ascii="Times New Roman" w:hAnsi="Times New Roman" w:cs="Times New Roman"/>
          <w:sz w:val="20"/>
          <w:szCs w:val="20"/>
        </w:rPr>
        <w:t>契約を締結しないことを決定した場合には手数料を返還しなければなりません。</w:t>
      </w:r>
    </w:p>
    <w:p w:rsidR="00F068FA" w:rsidRPr="00A92615" w:rsidRDefault="00F068FA" w:rsidP="00A43A24">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契約書</w:t>
      </w:r>
      <w:r w:rsidR="00140891">
        <w:rPr>
          <w:rFonts w:ascii="Times New Roman" w:hAnsi="Times New Roman" w:cs="Times New Roman" w:hint="eastAsia"/>
          <w:b/>
          <w:sz w:val="20"/>
          <w:szCs w:val="20"/>
        </w:rPr>
        <w:t>（</w:t>
      </w:r>
      <w:r w:rsidRPr="00A92615">
        <w:rPr>
          <w:rFonts w:ascii="Times New Roman" w:hAnsi="Times New Roman" w:cs="Times New Roman"/>
          <w:b/>
          <w:sz w:val="20"/>
          <w:szCs w:val="20"/>
        </w:rPr>
        <w:t>Credit Sale Agreeme</w:t>
      </w:r>
      <w:r w:rsidR="00D01C10" w:rsidRPr="00A92615">
        <w:rPr>
          <w:rFonts w:ascii="Times New Roman" w:hAnsi="Times New Roman" w:cs="Times New Roman"/>
          <w:b/>
          <w:sz w:val="20"/>
          <w:szCs w:val="20"/>
        </w:rPr>
        <w:t>nt</w:t>
      </w:r>
      <w:r w:rsidR="00140891">
        <w:rPr>
          <w:rFonts w:ascii="Times New Roman" w:hAnsi="Times New Roman" w:cs="Times New Roman" w:hint="eastAsia"/>
          <w:b/>
          <w:sz w:val="20"/>
          <w:szCs w:val="20"/>
        </w:rPr>
        <w:t>）</w:t>
      </w:r>
    </w:p>
    <w:p w:rsidR="00F068FA" w:rsidRPr="00A92615" w:rsidRDefault="00D01C10" w:rsidP="00A43A24">
      <w:pPr>
        <w:spacing w:after="0" w:line="240" w:lineRule="auto"/>
        <w:ind w:left="514" w:hangingChars="257" w:hanging="514"/>
        <w:jc w:val="both"/>
        <w:rPr>
          <w:rFonts w:ascii="Times New Roman" w:hAnsi="Times New Roman" w:cs="Times New Roman"/>
          <w:sz w:val="20"/>
          <w:szCs w:val="20"/>
        </w:rPr>
      </w:pPr>
      <w:bookmarkStart w:id="8" w:name="_Hlk500835966"/>
      <w:r w:rsidRPr="00A92615">
        <w:rPr>
          <w:rFonts w:ascii="Times New Roman" w:hAnsi="Times New Roman" w:cs="Times New Roman"/>
          <w:sz w:val="20"/>
          <w:szCs w:val="20"/>
        </w:rPr>
        <w:t>（１）契約書は下記項目を満たさなければならず、違反する契約書は無効となります（</w:t>
      </w:r>
      <w:r w:rsidRPr="00A92615">
        <w:rPr>
          <w:rFonts w:ascii="Times New Roman" w:hAnsi="Times New Roman" w:cs="Times New Roman"/>
          <w:sz w:val="20"/>
          <w:szCs w:val="20"/>
        </w:rPr>
        <w:t>CPA24O</w:t>
      </w:r>
      <w:r w:rsidRPr="00A92615">
        <w:rPr>
          <w:rFonts w:ascii="Times New Roman" w:hAnsi="Times New Roman" w:cs="Times New Roman"/>
          <w:sz w:val="20"/>
          <w:szCs w:val="20"/>
        </w:rPr>
        <w:t>条及び</w:t>
      </w:r>
      <w:r w:rsidRPr="00A92615">
        <w:rPr>
          <w:rFonts w:ascii="Times New Roman" w:hAnsi="Times New Roman" w:cs="Times New Roman"/>
          <w:sz w:val="20"/>
          <w:szCs w:val="20"/>
        </w:rPr>
        <w:t>CSR5</w:t>
      </w:r>
      <w:r w:rsidRPr="00A92615">
        <w:rPr>
          <w:rFonts w:ascii="Times New Roman" w:hAnsi="Times New Roman" w:cs="Times New Roman"/>
          <w:sz w:val="20"/>
          <w:szCs w:val="20"/>
        </w:rPr>
        <w:t>条）</w:t>
      </w:r>
      <w:bookmarkEnd w:id="8"/>
      <w:r w:rsidR="00F068FA" w:rsidRPr="00A92615">
        <w:rPr>
          <w:rFonts w:ascii="Times New Roman" w:hAnsi="Times New Roman" w:cs="Times New Roman"/>
          <w:sz w:val="20"/>
          <w:szCs w:val="20"/>
        </w:rPr>
        <w:t>。</w:t>
      </w:r>
      <w:r w:rsidR="00F068FA" w:rsidRPr="00A92615">
        <w:rPr>
          <w:rFonts w:ascii="Times New Roman" w:hAnsi="Times New Roman" w:cs="Times New Roman"/>
          <w:sz w:val="20"/>
          <w:szCs w:val="20"/>
        </w:rPr>
        <w:t xml:space="preserve"> </w:t>
      </w:r>
    </w:p>
    <w:p w:rsidR="00F068FA" w:rsidRPr="00A92615" w:rsidRDefault="00F068FA" w:rsidP="00A43A24">
      <w:pPr>
        <w:pStyle w:val="ListParagraph"/>
        <w:widowControl w:val="0"/>
        <w:numPr>
          <w:ilvl w:val="0"/>
          <w:numId w:val="33"/>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書面によること</w:t>
      </w:r>
    </w:p>
    <w:p w:rsidR="00F068FA" w:rsidRPr="00A92615" w:rsidRDefault="00F068FA" w:rsidP="00A43A24">
      <w:pPr>
        <w:pStyle w:val="ListParagraph"/>
        <w:widowControl w:val="0"/>
        <w:numPr>
          <w:ilvl w:val="0"/>
          <w:numId w:val="33"/>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公用語又は英語であること</w:t>
      </w:r>
      <w:r w:rsidRPr="00A92615">
        <w:rPr>
          <w:rFonts w:ascii="Times New Roman" w:hAnsi="Times New Roman" w:cs="Times New Roman"/>
          <w:sz w:val="20"/>
          <w:szCs w:val="20"/>
        </w:rPr>
        <w:t xml:space="preserve"> </w:t>
      </w:r>
    </w:p>
    <w:p w:rsidR="00F068FA" w:rsidRPr="00A92615" w:rsidRDefault="00F068FA" w:rsidP="00A43A24">
      <w:pPr>
        <w:pStyle w:val="ListParagraph"/>
        <w:widowControl w:val="0"/>
        <w:numPr>
          <w:ilvl w:val="0"/>
          <w:numId w:val="33"/>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黒字、</w:t>
      </w:r>
      <w:r w:rsidRPr="00A92615">
        <w:rPr>
          <w:rFonts w:ascii="Times New Roman" w:hAnsi="Times New Roman" w:cs="Times New Roman"/>
          <w:sz w:val="20"/>
          <w:szCs w:val="20"/>
        </w:rPr>
        <w:t>Arial</w:t>
      </w:r>
      <w:r w:rsidRPr="00A92615">
        <w:rPr>
          <w:rFonts w:ascii="Times New Roman" w:hAnsi="Times New Roman" w:cs="Times New Roman"/>
          <w:sz w:val="20"/>
          <w:szCs w:val="20"/>
        </w:rPr>
        <w:t>フォントであること</w:t>
      </w:r>
    </w:p>
    <w:p w:rsidR="00F068FA" w:rsidRPr="00A92615" w:rsidRDefault="00F068FA" w:rsidP="00A43A24">
      <w:pPr>
        <w:pStyle w:val="ListParagraph"/>
        <w:widowControl w:val="0"/>
        <w:numPr>
          <w:ilvl w:val="0"/>
          <w:numId w:val="33"/>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文字の大きさが</w:t>
      </w:r>
      <w:r w:rsidRPr="00A92615">
        <w:rPr>
          <w:rFonts w:ascii="Times New Roman" w:hAnsi="Times New Roman" w:cs="Times New Roman"/>
          <w:sz w:val="20"/>
          <w:szCs w:val="20"/>
        </w:rPr>
        <w:t>10</w:t>
      </w:r>
      <w:r w:rsidRPr="00A92615">
        <w:rPr>
          <w:rFonts w:ascii="Times New Roman" w:hAnsi="Times New Roman" w:cs="Times New Roman"/>
          <w:sz w:val="20"/>
          <w:szCs w:val="20"/>
        </w:rPr>
        <w:t>ポイント以上であること</w:t>
      </w:r>
    </w:p>
    <w:p w:rsidR="00F068FA" w:rsidRPr="00A92615" w:rsidRDefault="00F068FA" w:rsidP="00A43A24">
      <w:pPr>
        <w:pStyle w:val="ListParagraph"/>
        <w:widowControl w:val="0"/>
        <w:numPr>
          <w:ilvl w:val="0"/>
          <w:numId w:val="33"/>
        </w:numPr>
        <w:spacing w:after="0" w:line="240" w:lineRule="auto"/>
        <w:contextualSpacing w:val="0"/>
        <w:jc w:val="both"/>
        <w:rPr>
          <w:rFonts w:ascii="Times New Roman" w:hAnsi="Times New Roman" w:cs="Times New Roman"/>
          <w:b/>
          <w:sz w:val="20"/>
          <w:szCs w:val="20"/>
        </w:rPr>
      </w:pPr>
      <w:r w:rsidRPr="00A92615">
        <w:rPr>
          <w:rFonts w:ascii="Times New Roman" w:hAnsi="Times New Roman" w:cs="Times New Roman"/>
          <w:sz w:val="20"/>
          <w:szCs w:val="20"/>
        </w:rPr>
        <w:t>A4</w:t>
      </w:r>
      <w:r w:rsidRPr="00A92615">
        <w:rPr>
          <w:rFonts w:ascii="Times New Roman" w:hAnsi="Times New Roman" w:cs="Times New Roman"/>
          <w:sz w:val="20"/>
          <w:szCs w:val="20"/>
        </w:rPr>
        <w:t>に印刷されること</w:t>
      </w:r>
    </w:p>
    <w:p w:rsidR="00F068FA" w:rsidRPr="00A92615" w:rsidRDefault="00817BC5" w:rsidP="00817BC5">
      <w:pPr>
        <w:spacing w:before="240" w:after="0" w:line="240" w:lineRule="auto"/>
        <w:ind w:left="565" w:hangingChars="257" w:hanging="565"/>
        <w:jc w:val="both"/>
        <w:rPr>
          <w:rFonts w:ascii="Times New Roman" w:hAnsi="Times New Roman" w:cs="Times New Roman"/>
          <w:b/>
          <w:sz w:val="20"/>
          <w:szCs w:val="20"/>
        </w:rPr>
      </w:pPr>
      <w:r>
        <w:rPr>
          <w:noProof/>
        </w:rPr>
        <w:drawing>
          <wp:anchor distT="0" distB="0" distL="114300" distR="114300" simplePos="0" relativeHeight="251675648" behindDoc="1" locked="0" layoutInCell="1" allowOverlap="1" wp14:anchorId="1DE16453" wp14:editId="6AD298F8">
            <wp:simplePos x="0" y="0"/>
            <wp:positionH relativeFrom="column">
              <wp:posOffset>3738880</wp:posOffset>
            </wp:positionH>
            <wp:positionV relativeFrom="paragraph">
              <wp:posOffset>222885</wp:posOffset>
            </wp:positionV>
            <wp:extent cx="2072640" cy="1165860"/>
            <wp:effectExtent l="0" t="0" r="3810" b="0"/>
            <wp:wrapTight wrapText="bothSides">
              <wp:wrapPolygon edited="0">
                <wp:start x="794" y="0"/>
                <wp:lineTo x="0" y="706"/>
                <wp:lineTo x="0" y="20824"/>
                <wp:lineTo x="794" y="21176"/>
                <wp:lineTo x="20647" y="21176"/>
                <wp:lineTo x="21441" y="20824"/>
                <wp:lineTo x="21441" y="706"/>
                <wp:lineTo x="20647" y="0"/>
                <wp:lineTo x="794" y="0"/>
              </wp:wrapPolygon>
            </wp:wrapTight>
            <wp:docPr id="18" name="Picture 18" descr="「マレーシア」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レーシア」の画像検索結果"/>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2640" cy="11658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01C10" w:rsidRPr="00A92615">
        <w:rPr>
          <w:rFonts w:ascii="Times New Roman" w:hAnsi="Times New Roman" w:cs="Times New Roman"/>
          <w:sz w:val="20"/>
          <w:szCs w:val="20"/>
        </w:rPr>
        <w:t>（２）</w:t>
      </w:r>
      <w:r w:rsidR="00F068FA" w:rsidRPr="00A92615">
        <w:rPr>
          <w:rFonts w:ascii="Times New Roman" w:hAnsi="Times New Roman" w:cs="Times New Roman"/>
          <w:sz w:val="20"/>
          <w:szCs w:val="20"/>
        </w:rPr>
        <w:t>契約書</w:t>
      </w:r>
      <w:r w:rsidR="001568BA">
        <w:rPr>
          <w:rFonts w:ascii="Times New Roman" w:hAnsi="Times New Roman" w:cs="Times New Roman" w:hint="eastAsia"/>
          <w:sz w:val="20"/>
          <w:szCs w:val="20"/>
        </w:rPr>
        <w:t>に</w:t>
      </w:r>
      <w:r w:rsidR="00F068FA" w:rsidRPr="00A92615">
        <w:rPr>
          <w:rFonts w:ascii="Times New Roman" w:hAnsi="Times New Roman" w:cs="Times New Roman"/>
          <w:sz w:val="20"/>
          <w:szCs w:val="20"/>
        </w:rPr>
        <w:t>は下記項目が含まれていなければなりません（</w:t>
      </w:r>
      <w:r w:rsidR="00F068FA" w:rsidRPr="00A92615">
        <w:rPr>
          <w:rFonts w:ascii="Times New Roman" w:hAnsi="Times New Roman" w:cs="Times New Roman"/>
          <w:sz w:val="20"/>
          <w:szCs w:val="20"/>
        </w:rPr>
        <w:t>CPA24P</w:t>
      </w:r>
      <w:r w:rsidR="00F068FA" w:rsidRPr="00A92615">
        <w:rPr>
          <w:rFonts w:ascii="Times New Roman" w:hAnsi="Times New Roman" w:cs="Times New Roman"/>
          <w:sz w:val="20"/>
          <w:szCs w:val="20"/>
        </w:rPr>
        <w:t>条及び</w:t>
      </w:r>
      <w:r w:rsidR="00F068FA" w:rsidRPr="00A92615">
        <w:rPr>
          <w:rFonts w:ascii="Times New Roman" w:hAnsi="Times New Roman" w:cs="Times New Roman"/>
          <w:sz w:val="20"/>
          <w:szCs w:val="20"/>
        </w:rPr>
        <w:t>CSR6</w:t>
      </w:r>
      <w:r w:rsidR="00F068FA" w:rsidRPr="00A92615">
        <w:rPr>
          <w:rFonts w:ascii="Times New Roman" w:hAnsi="Times New Roman" w:cs="Times New Roman"/>
          <w:sz w:val="20"/>
          <w:szCs w:val="20"/>
        </w:rPr>
        <w:t>条）。</w:t>
      </w:r>
    </w:p>
    <w:p w:rsidR="00F068FA" w:rsidRPr="00A92615" w:rsidRDefault="00F068FA" w:rsidP="00A43A24">
      <w:pPr>
        <w:pStyle w:val="ListParagraph"/>
        <w:widowControl w:val="0"/>
        <w:numPr>
          <w:ilvl w:val="0"/>
          <w:numId w:val="34"/>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効力発生日</w:t>
      </w:r>
    </w:p>
    <w:p w:rsidR="00F068FA" w:rsidRPr="00A92615" w:rsidRDefault="00F068FA" w:rsidP="00A43A24">
      <w:pPr>
        <w:pStyle w:val="ListParagraph"/>
        <w:widowControl w:val="0"/>
        <w:numPr>
          <w:ilvl w:val="0"/>
          <w:numId w:val="34"/>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支払回数</w:t>
      </w:r>
    </w:p>
    <w:p w:rsidR="00F068FA" w:rsidRPr="00A92615" w:rsidRDefault="00FB6E08" w:rsidP="00A43A24">
      <w:pPr>
        <w:pStyle w:val="ListParagraph"/>
        <w:widowControl w:val="0"/>
        <w:numPr>
          <w:ilvl w:val="0"/>
          <w:numId w:val="34"/>
        </w:numPr>
        <w:spacing w:after="0" w:line="240" w:lineRule="auto"/>
        <w:contextualSpacing w:val="0"/>
        <w:jc w:val="both"/>
        <w:rPr>
          <w:rFonts w:ascii="Times New Roman" w:hAnsi="Times New Roman" w:cs="Times New Roman"/>
          <w:sz w:val="20"/>
          <w:szCs w:val="20"/>
        </w:rPr>
      </w:pPr>
      <w:r>
        <w:rPr>
          <w:rFonts w:ascii="Times New Roman" w:hAnsi="Times New Roman" w:cs="Times New Roman" w:hint="eastAsia"/>
          <w:sz w:val="20"/>
          <w:szCs w:val="20"/>
        </w:rPr>
        <w:t>1</w:t>
      </w:r>
      <w:r w:rsidR="00F068FA" w:rsidRPr="00A92615">
        <w:rPr>
          <w:rFonts w:ascii="Times New Roman" w:hAnsi="Times New Roman" w:cs="Times New Roman"/>
          <w:sz w:val="20"/>
          <w:szCs w:val="20"/>
        </w:rPr>
        <w:t>回当たりの支払金額、受領者、場所</w:t>
      </w:r>
    </w:p>
    <w:p w:rsidR="00F068FA" w:rsidRPr="00A92615" w:rsidRDefault="00F068FA" w:rsidP="00A43A24">
      <w:pPr>
        <w:pStyle w:val="ListParagraph"/>
        <w:widowControl w:val="0"/>
        <w:numPr>
          <w:ilvl w:val="0"/>
          <w:numId w:val="34"/>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支払日</w:t>
      </w:r>
    </w:p>
    <w:p w:rsidR="00F068FA" w:rsidRPr="00A92615" w:rsidRDefault="00F068FA" w:rsidP="00A43A24">
      <w:pPr>
        <w:pStyle w:val="ListParagraph"/>
        <w:widowControl w:val="0"/>
        <w:numPr>
          <w:ilvl w:val="0"/>
          <w:numId w:val="34"/>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支払が現金以外である場合にはその詳細</w:t>
      </w:r>
    </w:p>
    <w:p w:rsidR="00F068FA" w:rsidRPr="00A92615" w:rsidRDefault="00F068FA" w:rsidP="00A43A24">
      <w:pPr>
        <w:pStyle w:val="ListParagraph"/>
        <w:widowControl w:val="0"/>
        <w:numPr>
          <w:ilvl w:val="0"/>
          <w:numId w:val="34"/>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商品の詳細</w:t>
      </w:r>
    </w:p>
    <w:p w:rsidR="00F068FA" w:rsidRPr="00A92615" w:rsidRDefault="00F068FA" w:rsidP="00A43A24">
      <w:pPr>
        <w:pStyle w:val="ListParagraph"/>
        <w:widowControl w:val="0"/>
        <w:numPr>
          <w:ilvl w:val="0"/>
          <w:numId w:val="34"/>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商品の保管・使用場所</w:t>
      </w:r>
    </w:p>
    <w:p w:rsidR="00F068FA" w:rsidRPr="00A92615" w:rsidRDefault="00F068FA" w:rsidP="00A43A24">
      <w:pPr>
        <w:pStyle w:val="ListParagraph"/>
        <w:widowControl w:val="0"/>
        <w:numPr>
          <w:ilvl w:val="0"/>
          <w:numId w:val="34"/>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遅延利息、手数料、保管料、回収費用、引渡手数料等その他の費用</w:t>
      </w:r>
    </w:p>
    <w:p w:rsidR="00F068FA" w:rsidRPr="00A92615" w:rsidRDefault="00F068FA" w:rsidP="00A43A24">
      <w:pPr>
        <w:pStyle w:val="ListParagraph"/>
        <w:widowControl w:val="0"/>
        <w:numPr>
          <w:ilvl w:val="0"/>
          <w:numId w:val="34"/>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買主及び</w:t>
      </w:r>
      <w:r w:rsidR="0009021E">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09021E">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09021E">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の権利義務</w:t>
      </w:r>
    </w:p>
    <w:p w:rsidR="00F068FA" w:rsidRPr="00A92615" w:rsidRDefault="00F068FA" w:rsidP="00A43A24">
      <w:pPr>
        <w:pStyle w:val="ListParagraph"/>
        <w:widowControl w:val="0"/>
        <w:numPr>
          <w:ilvl w:val="0"/>
          <w:numId w:val="34"/>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Financial Obligations Statement</w:t>
      </w:r>
      <w:r w:rsidRPr="00A92615">
        <w:rPr>
          <w:rFonts w:ascii="Times New Roman" w:hAnsi="Times New Roman" w:cs="Times New Roman"/>
          <w:sz w:val="20"/>
          <w:szCs w:val="20"/>
        </w:rPr>
        <w:t>の内容</w:t>
      </w:r>
    </w:p>
    <w:p w:rsidR="00F068FA" w:rsidRPr="00A92615" w:rsidRDefault="00F068FA" w:rsidP="00A43A24">
      <w:pPr>
        <w:pStyle w:val="ListParagraph"/>
        <w:widowControl w:val="0"/>
        <w:numPr>
          <w:ilvl w:val="0"/>
          <w:numId w:val="34"/>
        </w:numPr>
        <w:spacing w:after="0" w:line="240" w:lineRule="auto"/>
        <w:contextualSpacing w:val="0"/>
        <w:jc w:val="both"/>
        <w:rPr>
          <w:rFonts w:ascii="Times New Roman" w:hAnsi="Times New Roman" w:cs="Times New Roman"/>
          <w:sz w:val="20"/>
          <w:szCs w:val="20"/>
        </w:rPr>
      </w:pPr>
      <w:r w:rsidRPr="00A92615">
        <w:rPr>
          <w:rFonts w:ascii="Times New Roman" w:hAnsi="Times New Roman" w:cs="Times New Roman"/>
          <w:sz w:val="20"/>
          <w:szCs w:val="20"/>
        </w:rPr>
        <w:t>その他</w:t>
      </w:r>
      <w:r w:rsidRPr="00A92615">
        <w:rPr>
          <w:rFonts w:ascii="Times New Roman" w:hAnsi="Times New Roman" w:cs="Times New Roman"/>
          <w:sz w:val="20"/>
          <w:szCs w:val="20"/>
        </w:rPr>
        <w:t>24P</w:t>
      </w:r>
      <w:r w:rsidRPr="00A92615">
        <w:rPr>
          <w:rFonts w:ascii="Times New Roman" w:hAnsi="Times New Roman" w:cs="Times New Roman"/>
          <w:sz w:val="20"/>
          <w:szCs w:val="20"/>
        </w:rPr>
        <w:t>条記載の情報</w:t>
      </w:r>
    </w:p>
    <w:p w:rsidR="00F068FA" w:rsidRPr="00A92615" w:rsidRDefault="00F068FA" w:rsidP="00A43A24">
      <w:pPr>
        <w:pStyle w:val="ListParagraph"/>
        <w:spacing w:after="0" w:line="240" w:lineRule="auto"/>
        <w:ind w:left="786"/>
        <w:jc w:val="both"/>
        <w:rPr>
          <w:rFonts w:ascii="Times New Roman" w:hAnsi="Times New Roman" w:cs="Times New Roman"/>
          <w:sz w:val="20"/>
          <w:szCs w:val="20"/>
        </w:rPr>
      </w:pPr>
    </w:p>
    <w:p w:rsidR="00F068FA" w:rsidRPr="00A92615" w:rsidRDefault="00F068FA" w:rsidP="00CA74ED">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予約手数料</w:t>
      </w:r>
    </w:p>
    <w:p w:rsidR="00F068FA" w:rsidRPr="00A92615" w:rsidRDefault="00F068FA" w:rsidP="00A43A24">
      <w:pPr>
        <w:pStyle w:val="ListParagraph"/>
        <w:widowControl w:val="0"/>
        <w:numPr>
          <w:ilvl w:val="0"/>
          <w:numId w:val="35"/>
        </w:numPr>
        <w:spacing w:after="0" w:line="240" w:lineRule="auto"/>
        <w:ind w:left="851"/>
        <w:contextualSpacing w:val="0"/>
        <w:jc w:val="both"/>
        <w:rPr>
          <w:rFonts w:ascii="Times New Roman" w:hAnsi="Times New Roman" w:cs="Times New Roman"/>
          <w:sz w:val="20"/>
          <w:szCs w:val="20"/>
        </w:rPr>
      </w:pPr>
      <w:r w:rsidRPr="00A92615">
        <w:rPr>
          <w:rFonts w:ascii="Times New Roman" w:hAnsi="Times New Roman" w:cs="Times New Roman"/>
          <w:sz w:val="20"/>
          <w:szCs w:val="20"/>
        </w:rPr>
        <w:t>売主及び</w:t>
      </w:r>
      <w:r w:rsidR="0009021E">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09021E">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09021E">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は</w:t>
      </w:r>
      <w:r w:rsidRPr="00A92615">
        <w:rPr>
          <w:rFonts w:ascii="Times New Roman" w:hAnsi="Times New Roman" w:cs="Times New Roman"/>
          <w:sz w:val="20"/>
          <w:szCs w:val="20"/>
        </w:rPr>
        <w:t>Consent Statement</w:t>
      </w:r>
      <w:r w:rsidRPr="00A92615">
        <w:rPr>
          <w:rFonts w:ascii="Times New Roman" w:hAnsi="Times New Roman" w:cs="Times New Roman"/>
          <w:sz w:val="20"/>
          <w:szCs w:val="20"/>
        </w:rPr>
        <w:t>の提出後、予約手数料（商品価格の</w:t>
      </w:r>
      <w:r w:rsidR="00167E47">
        <w:rPr>
          <w:rFonts w:ascii="Times New Roman" w:hAnsi="Times New Roman" w:cs="Times New Roman" w:hint="eastAsia"/>
          <w:sz w:val="20"/>
          <w:szCs w:val="20"/>
        </w:rPr>
        <w:t>5</w:t>
      </w:r>
      <w:r w:rsidRPr="00A92615">
        <w:rPr>
          <w:rFonts w:ascii="Times New Roman" w:hAnsi="Times New Roman" w:cs="Times New Roman"/>
          <w:sz w:val="20"/>
          <w:szCs w:val="20"/>
        </w:rPr>
        <w:t>％</w:t>
      </w:r>
      <w:r w:rsidRPr="00A92615">
        <w:rPr>
          <w:rFonts w:ascii="Times New Roman" w:hAnsi="Times New Roman" w:cs="Times New Roman"/>
          <w:sz w:val="20"/>
          <w:szCs w:val="20"/>
        </w:rPr>
        <w:lastRenderedPageBreak/>
        <w:t>以内）を請求することができます（</w:t>
      </w:r>
      <w:r w:rsidRPr="00A92615">
        <w:rPr>
          <w:rFonts w:ascii="Times New Roman" w:hAnsi="Times New Roman" w:cs="Times New Roman"/>
          <w:sz w:val="20"/>
          <w:szCs w:val="20"/>
        </w:rPr>
        <w:t>CSR9</w:t>
      </w:r>
      <w:r w:rsidRPr="00A92615">
        <w:rPr>
          <w:rFonts w:ascii="Times New Roman" w:hAnsi="Times New Roman" w:cs="Times New Roman"/>
          <w:sz w:val="20"/>
          <w:szCs w:val="20"/>
        </w:rPr>
        <w:t>条）。</w:t>
      </w:r>
      <w:r w:rsidRPr="00A92615">
        <w:rPr>
          <w:rFonts w:ascii="Times New Roman" w:hAnsi="Times New Roman" w:cs="Times New Roman"/>
          <w:sz w:val="20"/>
          <w:szCs w:val="20"/>
        </w:rPr>
        <w:t xml:space="preserve"> </w:t>
      </w:r>
    </w:p>
    <w:p w:rsidR="00F068FA" w:rsidRPr="00A92615" w:rsidRDefault="00F068FA" w:rsidP="00A43A24">
      <w:pPr>
        <w:pStyle w:val="ListParagraph"/>
        <w:widowControl w:val="0"/>
        <w:numPr>
          <w:ilvl w:val="0"/>
          <w:numId w:val="35"/>
        </w:numPr>
        <w:spacing w:after="0" w:line="240" w:lineRule="auto"/>
        <w:ind w:left="851"/>
        <w:contextualSpacing w:val="0"/>
        <w:jc w:val="both"/>
        <w:rPr>
          <w:rFonts w:ascii="Times New Roman" w:hAnsi="Times New Roman" w:cs="Times New Roman"/>
          <w:sz w:val="20"/>
          <w:szCs w:val="20"/>
        </w:rPr>
      </w:pPr>
      <w:bookmarkStart w:id="9" w:name="_Hlk500932189"/>
      <w:r w:rsidRPr="00A92615">
        <w:rPr>
          <w:rFonts w:ascii="Times New Roman" w:hAnsi="Times New Roman" w:cs="Times New Roman"/>
          <w:sz w:val="20"/>
          <w:szCs w:val="20"/>
        </w:rPr>
        <w:t>この予約手数料は契約締結後、デポジットとして扱われ（</w:t>
      </w:r>
      <w:r w:rsidRPr="00A92615">
        <w:rPr>
          <w:rFonts w:ascii="Times New Roman" w:hAnsi="Times New Roman" w:cs="Times New Roman"/>
          <w:sz w:val="20"/>
          <w:szCs w:val="20"/>
        </w:rPr>
        <w:t>CSR10</w:t>
      </w:r>
      <w:r w:rsidRPr="00A92615">
        <w:rPr>
          <w:rFonts w:ascii="Times New Roman" w:hAnsi="Times New Roman" w:cs="Times New Roman"/>
          <w:sz w:val="20"/>
          <w:szCs w:val="20"/>
        </w:rPr>
        <w:t>条）、</w:t>
      </w:r>
      <w:r w:rsidR="0009021E">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09021E">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09021E">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による契約の拒否などの場合には返還しなければなりません。</w:t>
      </w:r>
      <w:bookmarkEnd w:id="9"/>
    </w:p>
    <w:p w:rsidR="00EC745E" w:rsidRDefault="00EC745E" w:rsidP="00A43A24">
      <w:pPr>
        <w:pStyle w:val="ListParagraph"/>
        <w:widowControl w:val="0"/>
        <w:spacing w:after="0" w:line="240" w:lineRule="auto"/>
        <w:ind w:left="851"/>
        <w:contextualSpacing w:val="0"/>
        <w:jc w:val="both"/>
        <w:rPr>
          <w:rFonts w:ascii="Times New Roman" w:hAnsi="Times New Roman" w:cs="Times New Roman"/>
          <w:sz w:val="20"/>
          <w:szCs w:val="20"/>
        </w:rPr>
      </w:pPr>
    </w:p>
    <w:p w:rsidR="00F068FA" w:rsidRPr="00A92615" w:rsidRDefault="00F068FA" w:rsidP="00CA74ED">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デポジット</w:t>
      </w:r>
    </w:p>
    <w:p w:rsidR="00F068FA" w:rsidRPr="00A92615" w:rsidRDefault="00F068FA" w:rsidP="00A43A24">
      <w:pPr>
        <w:pStyle w:val="ListParagraph"/>
        <w:widowControl w:val="0"/>
        <w:numPr>
          <w:ilvl w:val="0"/>
          <w:numId w:val="36"/>
        </w:numPr>
        <w:spacing w:after="0" w:line="240" w:lineRule="auto"/>
        <w:ind w:left="851"/>
        <w:contextualSpacing w:val="0"/>
        <w:jc w:val="both"/>
        <w:rPr>
          <w:rFonts w:ascii="Times New Roman" w:hAnsi="Times New Roman" w:cs="Times New Roman"/>
          <w:sz w:val="20"/>
          <w:szCs w:val="20"/>
        </w:rPr>
      </w:pPr>
      <w:r w:rsidRPr="00A92615">
        <w:rPr>
          <w:rFonts w:ascii="Times New Roman" w:hAnsi="Times New Roman" w:cs="Times New Roman"/>
          <w:sz w:val="20"/>
          <w:szCs w:val="20"/>
        </w:rPr>
        <w:t>売主及び</w:t>
      </w:r>
      <w:r w:rsidR="0009021E">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09021E">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09021E">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は契約締結後、デポジット（買主と</w:t>
      </w:r>
      <w:r w:rsidR="0009021E">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09021E">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09021E">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間で別段の合意しない限り、商品価格の</w:t>
      </w:r>
      <w:r w:rsidRPr="00A92615">
        <w:rPr>
          <w:rFonts w:ascii="Times New Roman" w:hAnsi="Times New Roman" w:cs="Times New Roman"/>
          <w:sz w:val="20"/>
          <w:szCs w:val="20"/>
        </w:rPr>
        <w:t>10</w:t>
      </w:r>
      <w:r w:rsidRPr="00A92615">
        <w:rPr>
          <w:rFonts w:ascii="Times New Roman" w:hAnsi="Times New Roman" w:cs="Times New Roman"/>
          <w:sz w:val="20"/>
          <w:szCs w:val="20"/>
        </w:rPr>
        <w:t>％以内）を請求することができます（</w:t>
      </w:r>
      <w:r w:rsidRPr="00A92615">
        <w:rPr>
          <w:rFonts w:ascii="Times New Roman" w:hAnsi="Times New Roman" w:cs="Times New Roman"/>
          <w:sz w:val="20"/>
          <w:szCs w:val="20"/>
        </w:rPr>
        <w:t>CSR10</w:t>
      </w:r>
      <w:r w:rsidRPr="00A92615">
        <w:rPr>
          <w:rFonts w:ascii="Times New Roman" w:hAnsi="Times New Roman" w:cs="Times New Roman"/>
          <w:sz w:val="20"/>
          <w:szCs w:val="20"/>
        </w:rPr>
        <w:t>条）。</w:t>
      </w:r>
    </w:p>
    <w:p w:rsidR="00F068FA" w:rsidRPr="00A92615" w:rsidRDefault="00F068FA" w:rsidP="00A43A24">
      <w:pPr>
        <w:pStyle w:val="ListParagraph"/>
        <w:widowControl w:val="0"/>
        <w:numPr>
          <w:ilvl w:val="0"/>
          <w:numId w:val="36"/>
        </w:numPr>
        <w:spacing w:after="0" w:line="240" w:lineRule="auto"/>
        <w:ind w:left="851"/>
        <w:contextualSpacing w:val="0"/>
        <w:jc w:val="both"/>
        <w:rPr>
          <w:rFonts w:ascii="Times New Roman" w:hAnsi="Times New Roman" w:cs="Times New Roman"/>
          <w:sz w:val="20"/>
          <w:szCs w:val="20"/>
        </w:rPr>
      </w:pPr>
      <w:r w:rsidRPr="00A92615">
        <w:rPr>
          <w:rFonts w:ascii="Times New Roman" w:hAnsi="Times New Roman" w:cs="Times New Roman"/>
          <w:sz w:val="20"/>
          <w:szCs w:val="20"/>
        </w:rPr>
        <w:t>売主又は</w:t>
      </w:r>
      <w:r w:rsidR="0009021E">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09021E">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09021E">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は契約締結後、商品を引き渡せなかった場合はデポジットを</w:t>
      </w:r>
      <w:r w:rsidRPr="00A92615">
        <w:rPr>
          <w:rFonts w:ascii="Times New Roman" w:hAnsi="Times New Roman" w:cs="Times New Roman"/>
          <w:sz w:val="20"/>
          <w:szCs w:val="20"/>
        </w:rPr>
        <w:t>10</w:t>
      </w:r>
      <w:r w:rsidRPr="00A92615">
        <w:rPr>
          <w:rFonts w:ascii="Times New Roman" w:hAnsi="Times New Roman" w:cs="Times New Roman"/>
          <w:sz w:val="20"/>
          <w:szCs w:val="20"/>
        </w:rPr>
        <w:t>営業日以内に返還しなければなりません。</w:t>
      </w:r>
    </w:p>
    <w:p w:rsidR="009C53F6" w:rsidRPr="00A92615" w:rsidRDefault="009C53F6" w:rsidP="00A43A24">
      <w:pPr>
        <w:pStyle w:val="ListParagraph"/>
        <w:widowControl w:val="0"/>
        <w:spacing w:after="0" w:line="240" w:lineRule="auto"/>
        <w:ind w:left="851"/>
        <w:contextualSpacing w:val="0"/>
        <w:jc w:val="both"/>
        <w:rPr>
          <w:rFonts w:ascii="Times New Roman" w:hAnsi="Times New Roman" w:cs="Times New Roman"/>
          <w:sz w:val="20"/>
          <w:szCs w:val="20"/>
        </w:rPr>
      </w:pPr>
    </w:p>
    <w:p w:rsidR="00F068FA" w:rsidRPr="00A92615" w:rsidRDefault="00F068FA" w:rsidP="00CA74ED">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利息</w:t>
      </w:r>
      <w:r w:rsidR="005729C8">
        <w:rPr>
          <w:rFonts w:ascii="Times New Roman" w:hAnsi="Times New Roman" w:cs="Times New Roman" w:hint="eastAsia"/>
          <w:b/>
          <w:sz w:val="20"/>
          <w:szCs w:val="20"/>
        </w:rPr>
        <w:t>（</w:t>
      </w:r>
      <w:r w:rsidRPr="00A92615">
        <w:rPr>
          <w:rFonts w:ascii="Times New Roman" w:hAnsi="Times New Roman" w:cs="Times New Roman"/>
          <w:b/>
          <w:sz w:val="20"/>
          <w:szCs w:val="20"/>
        </w:rPr>
        <w:t>Terms Charges</w:t>
      </w:r>
      <w:r w:rsidR="005729C8">
        <w:rPr>
          <w:rFonts w:ascii="Times New Roman" w:hAnsi="Times New Roman" w:cs="Times New Roman" w:hint="eastAsia"/>
          <w:b/>
          <w:sz w:val="20"/>
          <w:szCs w:val="20"/>
        </w:rPr>
        <w:t>）</w:t>
      </w:r>
    </w:p>
    <w:p w:rsidR="00F068FA" w:rsidRPr="00A92615" w:rsidRDefault="00F068FA" w:rsidP="00A43A24">
      <w:pPr>
        <w:pStyle w:val="ListParagraph"/>
        <w:widowControl w:val="0"/>
        <w:numPr>
          <w:ilvl w:val="0"/>
          <w:numId w:val="37"/>
        </w:numPr>
        <w:spacing w:after="0" w:line="240" w:lineRule="auto"/>
        <w:ind w:left="851"/>
        <w:contextualSpacing w:val="0"/>
        <w:jc w:val="both"/>
        <w:rPr>
          <w:rFonts w:ascii="Times New Roman" w:hAnsi="Times New Roman" w:cs="Times New Roman"/>
          <w:sz w:val="20"/>
          <w:szCs w:val="20"/>
        </w:rPr>
      </w:pPr>
      <w:r w:rsidRPr="00A92615">
        <w:rPr>
          <w:rFonts w:ascii="Times New Roman" w:hAnsi="Times New Roman" w:cs="Times New Roman"/>
          <w:sz w:val="20"/>
          <w:szCs w:val="20"/>
        </w:rPr>
        <w:t>CSR11</w:t>
      </w:r>
      <w:r w:rsidRPr="00A92615">
        <w:rPr>
          <w:rFonts w:ascii="Times New Roman" w:hAnsi="Times New Roman" w:cs="Times New Roman"/>
          <w:sz w:val="20"/>
          <w:szCs w:val="20"/>
        </w:rPr>
        <w:t>条によれば、契約書に利息を明示する必要があります。</w:t>
      </w:r>
    </w:p>
    <w:p w:rsidR="00F068FA" w:rsidRPr="00A92615" w:rsidRDefault="00F068FA" w:rsidP="00A43A24">
      <w:pPr>
        <w:pStyle w:val="ListParagraph"/>
        <w:widowControl w:val="0"/>
        <w:numPr>
          <w:ilvl w:val="0"/>
          <w:numId w:val="37"/>
        </w:numPr>
        <w:spacing w:after="0" w:line="240" w:lineRule="auto"/>
        <w:ind w:left="851"/>
        <w:contextualSpacing w:val="0"/>
        <w:jc w:val="both"/>
        <w:rPr>
          <w:rFonts w:ascii="Times New Roman" w:hAnsi="Times New Roman" w:cs="Times New Roman"/>
          <w:sz w:val="20"/>
          <w:szCs w:val="20"/>
        </w:rPr>
      </w:pPr>
      <w:r w:rsidRPr="00A92615">
        <w:rPr>
          <w:rFonts w:ascii="Times New Roman" w:hAnsi="Times New Roman" w:cs="Times New Roman"/>
          <w:sz w:val="20"/>
          <w:szCs w:val="20"/>
        </w:rPr>
        <w:t>利息は固定利率（</w:t>
      </w:r>
      <w:r w:rsidRPr="00A92615">
        <w:rPr>
          <w:rFonts w:ascii="Times New Roman" w:hAnsi="Times New Roman" w:cs="Times New Roman"/>
          <w:sz w:val="20"/>
          <w:szCs w:val="20"/>
        </w:rPr>
        <w:t>15</w:t>
      </w:r>
      <w:r w:rsidRPr="00A92615">
        <w:rPr>
          <w:rFonts w:ascii="Times New Roman" w:hAnsi="Times New Roman" w:cs="Times New Roman"/>
          <w:sz w:val="20"/>
          <w:szCs w:val="20"/>
        </w:rPr>
        <w:t>％以内）でなければならず、</w:t>
      </w:r>
      <w:bookmarkStart w:id="10" w:name="_Hlk501624427"/>
      <w:r w:rsidRPr="00A92615">
        <w:rPr>
          <w:rFonts w:ascii="Times New Roman" w:hAnsi="Times New Roman" w:cs="Times New Roman"/>
          <w:sz w:val="20"/>
          <w:szCs w:val="20"/>
        </w:rPr>
        <w:t>CSP</w:t>
      </w:r>
      <w:r w:rsidRPr="00A92615">
        <w:rPr>
          <w:rFonts w:ascii="Times New Roman" w:hAnsi="Times New Roman" w:cs="Times New Roman"/>
          <w:sz w:val="20"/>
          <w:szCs w:val="20"/>
        </w:rPr>
        <w:t>別表</w:t>
      </w:r>
      <w:r w:rsidR="00167E47">
        <w:rPr>
          <w:rFonts w:ascii="Times New Roman" w:hAnsi="Times New Roman" w:cs="Times New Roman" w:hint="eastAsia"/>
          <w:sz w:val="20"/>
          <w:szCs w:val="20"/>
        </w:rPr>
        <w:t>4</w:t>
      </w:r>
      <w:r w:rsidRPr="00A92615">
        <w:rPr>
          <w:rFonts w:ascii="Times New Roman" w:hAnsi="Times New Roman" w:cs="Times New Roman"/>
          <w:sz w:val="20"/>
          <w:szCs w:val="20"/>
        </w:rPr>
        <w:t>の計算式に従って計算しなければなりません。</w:t>
      </w:r>
      <w:bookmarkEnd w:id="10"/>
    </w:p>
    <w:p w:rsidR="00F068FA" w:rsidRPr="00A92615" w:rsidRDefault="00F068FA" w:rsidP="00A43A24">
      <w:pPr>
        <w:pStyle w:val="ListParagraph"/>
        <w:widowControl w:val="0"/>
        <w:numPr>
          <w:ilvl w:val="0"/>
          <w:numId w:val="37"/>
        </w:numPr>
        <w:spacing w:after="0" w:line="240" w:lineRule="auto"/>
        <w:ind w:left="851"/>
        <w:contextualSpacing w:val="0"/>
        <w:jc w:val="both"/>
        <w:rPr>
          <w:rFonts w:ascii="Times New Roman" w:hAnsi="Times New Roman" w:cs="Times New Roman"/>
          <w:sz w:val="20"/>
          <w:szCs w:val="20"/>
        </w:rPr>
      </w:pPr>
      <w:r w:rsidRPr="00A92615">
        <w:rPr>
          <w:rFonts w:ascii="Times New Roman" w:hAnsi="Times New Roman" w:cs="Times New Roman"/>
          <w:sz w:val="20"/>
          <w:szCs w:val="20"/>
        </w:rPr>
        <w:t>買主・</w:t>
      </w:r>
      <w:r w:rsidR="0009021E">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09021E">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09021E">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間で合意しない限り、契約締結後は請求できません。</w:t>
      </w:r>
    </w:p>
    <w:p w:rsidR="00F068FA" w:rsidRPr="00A92615" w:rsidRDefault="00F068FA" w:rsidP="00A43A24">
      <w:pPr>
        <w:pStyle w:val="ListParagraph"/>
        <w:spacing w:after="0" w:line="240" w:lineRule="auto"/>
        <w:jc w:val="both"/>
        <w:rPr>
          <w:rFonts w:ascii="Times New Roman" w:hAnsi="Times New Roman" w:cs="Times New Roman"/>
          <w:sz w:val="20"/>
          <w:szCs w:val="20"/>
        </w:rPr>
      </w:pPr>
    </w:p>
    <w:p w:rsidR="00F068FA" w:rsidRPr="00A92615" w:rsidRDefault="00F068FA" w:rsidP="00CA74ED">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その他の費用</w:t>
      </w:r>
      <w:r w:rsidR="005729C8">
        <w:rPr>
          <w:rFonts w:ascii="Times New Roman" w:hAnsi="Times New Roman" w:cs="Times New Roman" w:hint="eastAsia"/>
          <w:b/>
          <w:sz w:val="20"/>
          <w:szCs w:val="20"/>
        </w:rPr>
        <w:t>（</w:t>
      </w:r>
      <w:r w:rsidRPr="00A92615">
        <w:rPr>
          <w:rFonts w:ascii="Times New Roman" w:hAnsi="Times New Roman" w:cs="Times New Roman"/>
          <w:b/>
          <w:sz w:val="20"/>
          <w:szCs w:val="20"/>
        </w:rPr>
        <w:t>Ancillary Charges</w:t>
      </w:r>
      <w:r w:rsidR="005729C8">
        <w:rPr>
          <w:rFonts w:ascii="Times New Roman" w:hAnsi="Times New Roman" w:cs="Times New Roman" w:hint="eastAsia"/>
          <w:b/>
          <w:sz w:val="20"/>
          <w:szCs w:val="20"/>
        </w:rPr>
        <w:t>）</w:t>
      </w:r>
    </w:p>
    <w:p w:rsidR="00F068FA" w:rsidRPr="00A92615" w:rsidRDefault="00B73B7A" w:rsidP="00A43A24">
      <w:pPr>
        <w:spacing w:after="0" w:line="240" w:lineRule="auto"/>
        <w:jc w:val="both"/>
        <w:rPr>
          <w:rFonts w:ascii="Times New Roman" w:hAnsi="Times New Roman" w:cs="Times New Roman"/>
          <w:sz w:val="20"/>
          <w:szCs w:val="20"/>
        </w:rPr>
      </w:pPr>
      <w:r w:rsidRPr="00A92615">
        <w:rPr>
          <w:rFonts w:ascii="Times New Roman" w:hAnsi="Times New Roman" w:cs="Times New Roman" w:hint="eastAsia"/>
          <w:sz w:val="20"/>
          <w:szCs w:val="20"/>
        </w:rPr>
        <w:t xml:space="preserve">　</w:t>
      </w:r>
      <w:r w:rsidR="00F068FA" w:rsidRPr="00A92615">
        <w:rPr>
          <w:rFonts w:ascii="Times New Roman" w:hAnsi="Times New Roman" w:cs="Times New Roman"/>
          <w:sz w:val="20"/>
          <w:szCs w:val="20"/>
        </w:rPr>
        <w:t>CSR13</w:t>
      </w:r>
      <w:r w:rsidR="00F068FA" w:rsidRPr="00A92615">
        <w:rPr>
          <w:rFonts w:ascii="Times New Roman" w:hAnsi="Times New Roman" w:cs="Times New Roman"/>
          <w:sz w:val="20"/>
          <w:szCs w:val="20"/>
        </w:rPr>
        <w:t>条によれば、</w:t>
      </w:r>
      <w:r w:rsidR="00F068FA" w:rsidRPr="00A92615">
        <w:rPr>
          <w:rFonts w:ascii="Times New Roman" w:hAnsi="Times New Roman" w:cs="Times New Roman"/>
          <w:sz w:val="20"/>
          <w:szCs w:val="20"/>
        </w:rPr>
        <w:t>credit facility provider</w:t>
      </w:r>
      <w:r w:rsidR="00F068FA" w:rsidRPr="00A92615">
        <w:rPr>
          <w:rFonts w:ascii="Times New Roman" w:hAnsi="Times New Roman" w:cs="Times New Roman"/>
          <w:sz w:val="20"/>
          <w:szCs w:val="20"/>
        </w:rPr>
        <w:t>がその他の費用を請求する場合、</w:t>
      </w:r>
      <w:r w:rsidR="00F068FA" w:rsidRPr="00A92615">
        <w:rPr>
          <w:rFonts w:ascii="Times New Roman" w:hAnsi="Times New Roman" w:cs="Times New Roman"/>
          <w:sz w:val="20"/>
          <w:szCs w:val="20"/>
        </w:rPr>
        <w:t>Financial Obligations Statement</w:t>
      </w:r>
      <w:r w:rsidR="00F068FA" w:rsidRPr="00A92615">
        <w:rPr>
          <w:rFonts w:ascii="Times New Roman" w:hAnsi="Times New Roman" w:cs="Times New Roman"/>
          <w:sz w:val="20"/>
          <w:szCs w:val="20"/>
        </w:rPr>
        <w:t>及び契約書に項目を記載しなければなりません。</w:t>
      </w:r>
      <w:r w:rsidR="00F068FA" w:rsidRPr="00A92615">
        <w:rPr>
          <w:rFonts w:ascii="Times New Roman" w:hAnsi="Times New Roman" w:cs="Times New Roman"/>
          <w:sz w:val="20"/>
          <w:szCs w:val="20"/>
        </w:rPr>
        <w:t xml:space="preserve"> </w:t>
      </w:r>
    </w:p>
    <w:p w:rsidR="00F068FA" w:rsidRPr="00A92615" w:rsidRDefault="00F068FA" w:rsidP="00A43A24">
      <w:pPr>
        <w:pStyle w:val="ListParagraph"/>
        <w:spacing w:after="0" w:line="240" w:lineRule="auto"/>
        <w:ind w:left="851"/>
        <w:jc w:val="both"/>
        <w:rPr>
          <w:rFonts w:ascii="Times New Roman" w:hAnsi="Times New Roman" w:cs="Times New Roman"/>
          <w:sz w:val="20"/>
          <w:szCs w:val="20"/>
        </w:rPr>
      </w:pPr>
    </w:p>
    <w:p w:rsidR="00F068FA" w:rsidRPr="00A92615" w:rsidRDefault="00F068FA" w:rsidP="00CA74ED">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遅延損害金</w:t>
      </w:r>
    </w:p>
    <w:p w:rsidR="00F068FA" w:rsidRPr="00A92615" w:rsidRDefault="00B73B7A" w:rsidP="00A43A24">
      <w:pPr>
        <w:spacing w:after="0" w:line="240" w:lineRule="auto"/>
        <w:jc w:val="both"/>
        <w:rPr>
          <w:rFonts w:ascii="Times New Roman" w:hAnsi="Times New Roman" w:cs="Times New Roman"/>
          <w:sz w:val="20"/>
          <w:szCs w:val="20"/>
        </w:rPr>
      </w:pPr>
      <w:r w:rsidRPr="00A92615">
        <w:rPr>
          <w:rFonts w:ascii="Times New Roman" w:hAnsi="Times New Roman" w:cs="Times New Roman" w:hint="eastAsia"/>
          <w:sz w:val="20"/>
          <w:szCs w:val="20"/>
        </w:rPr>
        <w:t xml:space="preserve">　</w:t>
      </w:r>
      <w:r w:rsidR="00F068FA" w:rsidRPr="00A92615">
        <w:rPr>
          <w:rFonts w:ascii="Times New Roman" w:hAnsi="Times New Roman" w:cs="Times New Roman"/>
          <w:sz w:val="20"/>
          <w:szCs w:val="20"/>
        </w:rPr>
        <w:t>遅延損害金は年率</w:t>
      </w:r>
      <w:r w:rsidR="00F068FA" w:rsidRPr="00A92615">
        <w:rPr>
          <w:rFonts w:ascii="Times New Roman" w:hAnsi="Times New Roman" w:cs="Times New Roman"/>
          <w:sz w:val="20"/>
          <w:szCs w:val="20"/>
        </w:rPr>
        <w:t>5%</w:t>
      </w:r>
      <w:r w:rsidR="00F068FA" w:rsidRPr="00A92615">
        <w:rPr>
          <w:rFonts w:ascii="Times New Roman" w:hAnsi="Times New Roman" w:cs="Times New Roman"/>
          <w:sz w:val="20"/>
          <w:szCs w:val="20"/>
        </w:rPr>
        <w:t>を超えてはならず（</w:t>
      </w:r>
      <w:r w:rsidR="00F068FA" w:rsidRPr="00A92615">
        <w:rPr>
          <w:rFonts w:ascii="Times New Roman" w:hAnsi="Times New Roman" w:cs="Times New Roman"/>
          <w:sz w:val="20"/>
          <w:szCs w:val="20"/>
        </w:rPr>
        <w:t>CSR14</w:t>
      </w:r>
      <w:r w:rsidR="00F068FA" w:rsidRPr="00A92615">
        <w:rPr>
          <w:rFonts w:ascii="Times New Roman" w:hAnsi="Times New Roman" w:cs="Times New Roman"/>
          <w:sz w:val="20"/>
          <w:szCs w:val="20"/>
        </w:rPr>
        <w:t>条）、</w:t>
      </w:r>
      <w:r w:rsidR="00F068FA" w:rsidRPr="00A92615">
        <w:rPr>
          <w:rFonts w:ascii="Times New Roman" w:hAnsi="Times New Roman" w:cs="Times New Roman"/>
          <w:sz w:val="20"/>
          <w:szCs w:val="20"/>
        </w:rPr>
        <w:t>CSR</w:t>
      </w:r>
      <w:r w:rsidR="00F068FA" w:rsidRPr="00A92615">
        <w:rPr>
          <w:rFonts w:ascii="Times New Roman" w:hAnsi="Times New Roman" w:cs="Times New Roman"/>
          <w:sz w:val="20"/>
          <w:szCs w:val="20"/>
        </w:rPr>
        <w:t>別表</w:t>
      </w:r>
      <w:r w:rsidR="00167E47">
        <w:rPr>
          <w:rFonts w:ascii="Times New Roman" w:hAnsi="Times New Roman" w:cs="Times New Roman" w:hint="eastAsia"/>
          <w:sz w:val="20"/>
          <w:szCs w:val="20"/>
        </w:rPr>
        <w:t>6</w:t>
      </w:r>
      <w:r w:rsidR="00F068FA" w:rsidRPr="00A92615">
        <w:rPr>
          <w:rFonts w:ascii="Times New Roman" w:hAnsi="Times New Roman" w:cs="Times New Roman"/>
          <w:sz w:val="20"/>
          <w:szCs w:val="20"/>
        </w:rPr>
        <w:t>に従って計算されなければなりません。</w:t>
      </w:r>
    </w:p>
    <w:p w:rsidR="00D01C10" w:rsidRPr="00A92615" w:rsidRDefault="00D01C10" w:rsidP="00A43A24">
      <w:pPr>
        <w:pStyle w:val="ListParagraph"/>
        <w:spacing w:after="0" w:line="240" w:lineRule="auto"/>
        <w:ind w:left="709"/>
        <w:jc w:val="both"/>
        <w:rPr>
          <w:rFonts w:ascii="Times New Roman" w:hAnsi="Times New Roman" w:cs="Times New Roman"/>
          <w:sz w:val="20"/>
          <w:szCs w:val="20"/>
        </w:rPr>
      </w:pPr>
    </w:p>
    <w:p w:rsidR="00F068FA" w:rsidRPr="00A92615" w:rsidRDefault="00F068FA" w:rsidP="00CA74ED">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分割期間</w:t>
      </w:r>
    </w:p>
    <w:p w:rsidR="00F068FA" w:rsidRPr="00A92615" w:rsidRDefault="00B73B7A" w:rsidP="00A43A24">
      <w:pPr>
        <w:tabs>
          <w:tab w:val="left" w:pos="709"/>
        </w:tabs>
        <w:spacing w:after="0" w:line="240" w:lineRule="auto"/>
        <w:jc w:val="both"/>
        <w:rPr>
          <w:rFonts w:ascii="Times New Roman" w:hAnsi="Times New Roman" w:cs="Times New Roman"/>
          <w:sz w:val="20"/>
          <w:szCs w:val="20"/>
        </w:rPr>
      </w:pPr>
      <w:r w:rsidRPr="00A92615">
        <w:rPr>
          <w:rFonts w:ascii="Times New Roman" w:hAnsi="Times New Roman" w:cs="Times New Roman" w:hint="eastAsia"/>
          <w:sz w:val="20"/>
          <w:szCs w:val="20"/>
        </w:rPr>
        <w:t xml:space="preserve">　</w:t>
      </w:r>
      <w:r w:rsidR="00F068FA" w:rsidRPr="00A92615">
        <w:rPr>
          <w:rFonts w:ascii="Times New Roman" w:hAnsi="Times New Roman" w:cs="Times New Roman"/>
          <w:sz w:val="20"/>
          <w:szCs w:val="20"/>
        </w:rPr>
        <w:t>分割払いは月単位で行われなければならず</w:t>
      </w:r>
      <w:r w:rsidR="005729C8">
        <w:rPr>
          <w:rFonts w:ascii="Times New Roman" w:hAnsi="Times New Roman" w:cs="Times New Roman" w:hint="eastAsia"/>
          <w:sz w:val="20"/>
          <w:szCs w:val="20"/>
        </w:rPr>
        <w:t>（</w:t>
      </w:r>
      <w:r w:rsidR="00F068FA" w:rsidRPr="00A92615">
        <w:rPr>
          <w:rFonts w:ascii="Times New Roman" w:hAnsi="Times New Roman" w:cs="Times New Roman"/>
          <w:sz w:val="20"/>
          <w:szCs w:val="20"/>
        </w:rPr>
        <w:t>CSR15</w:t>
      </w:r>
      <w:r w:rsidR="00F068FA" w:rsidRPr="00A92615">
        <w:rPr>
          <w:rFonts w:ascii="Times New Roman" w:hAnsi="Times New Roman" w:cs="Times New Roman"/>
          <w:sz w:val="20"/>
          <w:szCs w:val="20"/>
        </w:rPr>
        <w:t>条</w:t>
      </w:r>
      <w:r w:rsidR="005729C8">
        <w:rPr>
          <w:rFonts w:ascii="Times New Roman" w:hAnsi="Times New Roman" w:cs="Times New Roman" w:hint="eastAsia"/>
          <w:sz w:val="20"/>
          <w:szCs w:val="20"/>
        </w:rPr>
        <w:t>）</w:t>
      </w:r>
      <w:r w:rsidR="00F068FA" w:rsidRPr="00A92615">
        <w:rPr>
          <w:rFonts w:ascii="Times New Roman" w:hAnsi="Times New Roman" w:cs="Times New Roman"/>
          <w:sz w:val="20"/>
          <w:szCs w:val="20"/>
        </w:rPr>
        <w:t>、商品の受領時から</w:t>
      </w:r>
      <w:r w:rsidR="00F068FA" w:rsidRPr="00A92615">
        <w:rPr>
          <w:rFonts w:ascii="Times New Roman" w:hAnsi="Times New Roman" w:cs="Times New Roman"/>
          <w:sz w:val="20"/>
          <w:szCs w:val="20"/>
        </w:rPr>
        <w:t>60</w:t>
      </w:r>
      <w:r w:rsidR="00F068FA" w:rsidRPr="00A92615">
        <w:rPr>
          <w:rFonts w:ascii="Times New Roman" w:hAnsi="Times New Roman" w:cs="Times New Roman"/>
          <w:sz w:val="20"/>
          <w:szCs w:val="20"/>
        </w:rPr>
        <w:t>ヵ月を超えてはなりません。</w:t>
      </w:r>
    </w:p>
    <w:p w:rsidR="00F068FA" w:rsidRPr="00A92615" w:rsidRDefault="00F068FA" w:rsidP="00A43A24">
      <w:pPr>
        <w:pStyle w:val="ListParagraph"/>
        <w:tabs>
          <w:tab w:val="left" w:pos="709"/>
        </w:tabs>
        <w:spacing w:after="0" w:line="240" w:lineRule="auto"/>
        <w:ind w:left="630"/>
        <w:jc w:val="both"/>
        <w:rPr>
          <w:rFonts w:ascii="Times New Roman" w:hAnsi="Times New Roman" w:cs="Times New Roman"/>
          <w:sz w:val="20"/>
          <w:szCs w:val="20"/>
        </w:rPr>
      </w:pPr>
    </w:p>
    <w:p w:rsidR="00F068FA" w:rsidRPr="00A92615" w:rsidRDefault="00F068FA" w:rsidP="00CA74ED">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繰上げ返済</w:t>
      </w:r>
      <w:r w:rsidR="005729C8">
        <w:rPr>
          <w:rFonts w:ascii="Times New Roman" w:hAnsi="Times New Roman" w:cs="Times New Roman" w:hint="eastAsia"/>
          <w:b/>
          <w:sz w:val="20"/>
          <w:szCs w:val="20"/>
        </w:rPr>
        <w:t>（</w:t>
      </w:r>
      <w:r w:rsidRPr="00A92615">
        <w:rPr>
          <w:rFonts w:ascii="Times New Roman" w:hAnsi="Times New Roman" w:cs="Times New Roman"/>
          <w:b/>
          <w:sz w:val="20"/>
          <w:szCs w:val="20"/>
        </w:rPr>
        <w:t>Early Settlement</w:t>
      </w:r>
      <w:r w:rsidR="005729C8">
        <w:rPr>
          <w:rFonts w:ascii="Times New Roman" w:hAnsi="Times New Roman" w:cs="Times New Roman" w:hint="eastAsia"/>
          <w:b/>
          <w:sz w:val="20"/>
          <w:szCs w:val="20"/>
        </w:rPr>
        <w:t>）</w:t>
      </w:r>
    </w:p>
    <w:p w:rsidR="00F068FA" w:rsidRPr="00A92615" w:rsidRDefault="009F5517" w:rsidP="00A43A24">
      <w:pPr>
        <w:pStyle w:val="ListParagraph"/>
        <w:widowControl w:val="0"/>
        <w:numPr>
          <w:ilvl w:val="0"/>
          <w:numId w:val="38"/>
        </w:numPr>
        <w:spacing w:after="0" w:line="240" w:lineRule="auto"/>
        <w:ind w:left="851"/>
        <w:contextualSpacing w:val="0"/>
        <w:jc w:val="both"/>
        <w:rPr>
          <w:rFonts w:ascii="Times New Roman" w:hAnsi="Times New Roman" w:cs="Times New Roman"/>
          <w:sz w:val="20"/>
          <w:szCs w:val="20"/>
        </w:rPr>
      </w:pPr>
      <w:r>
        <w:rPr>
          <w:rFonts w:ascii="Times New Roman" w:hAnsi="Times New Roman" w:cs="Times New Roman" w:hint="eastAsia"/>
          <w:sz w:val="20"/>
          <w:szCs w:val="20"/>
        </w:rPr>
        <w:t>C</w:t>
      </w:r>
      <w:r w:rsidR="00F068FA" w:rsidRPr="00A92615">
        <w:rPr>
          <w:rFonts w:ascii="Times New Roman" w:hAnsi="Times New Roman" w:cs="Times New Roman"/>
          <w:sz w:val="20"/>
          <w:szCs w:val="20"/>
        </w:rPr>
        <w:t xml:space="preserve">redit </w:t>
      </w:r>
      <w:r>
        <w:rPr>
          <w:rFonts w:ascii="Times New Roman" w:hAnsi="Times New Roman" w:cs="Times New Roman" w:hint="eastAsia"/>
          <w:sz w:val="20"/>
          <w:szCs w:val="20"/>
        </w:rPr>
        <w:t>F</w:t>
      </w:r>
      <w:r w:rsidR="00F068FA" w:rsidRPr="00A92615">
        <w:rPr>
          <w:rFonts w:ascii="Times New Roman" w:hAnsi="Times New Roman" w:cs="Times New Roman"/>
          <w:sz w:val="20"/>
          <w:szCs w:val="20"/>
        </w:rPr>
        <w:t xml:space="preserve">acility </w:t>
      </w:r>
      <w:r>
        <w:rPr>
          <w:rFonts w:ascii="Times New Roman" w:hAnsi="Times New Roman" w:cs="Times New Roman" w:hint="eastAsia"/>
          <w:sz w:val="20"/>
          <w:szCs w:val="20"/>
        </w:rPr>
        <w:t>P</w:t>
      </w:r>
      <w:r w:rsidR="00F068FA" w:rsidRPr="00A92615">
        <w:rPr>
          <w:rFonts w:ascii="Times New Roman" w:hAnsi="Times New Roman" w:cs="Times New Roman"/>
          <w:sz w:val="20"/>
          <w:szCs w:val="20"/>
        </w:rPr>
        <w:t>rovider</w:t>
      </w:r>
      <w:r w:rsidR="00F068FA" w:rsidRPr="00A92615">
        <w:rPr>
          <w:rFonts w:ascii="Times New Roman" w:hAnsi="Times New Roman" w:cs="Times New Roman"/>
          <w:sz w:val="20"/>
          <w:szCs w:val="20"/>
        </w:rPr>
        <w:t>は買主に対し、繰上げ返済を許可しなければなりません</w:t>
      </w:r>
      <w:r w:rsidR="005729C8">
        <w:rPr>
          <w:rFonts w:ascii="Times New Roman" w:hAnsi="Times New Roman" w:cs="Times New Roman" w:hint="eastAsia"/>
          <w:sz w:val="20"/>
          <w:szCs w:val="20"/>
        </w:rPr>
        <w:t>（</w:t>
      </w:r>
      <w:r w:rsidR="00F068FA" w:rsidRPr="00A92615">
        <w:rPr>
          <w:rFonts w:ascii="Times New Roman" w:hAnsi="Times New Roman" w:cs="Times New Roman"/>
          <w:sz w:val="20"/>
          <w:szCs w:val="20"/>
        </w:rPr>
        <w:t>CSR16</w:t>
      </w:r>
      <w:r w:rsidR="00F068FA" w:rsidRPr="00A92615">
        <w:rPr>
          <w:rFonts w:ascii="Times New Roman" w:hAnsi="Times New Roman" w:cs="Times New Roman"/>
          <w:sz w:val="20"/>
          <w:szCs w:val="20"/>
        </w:rPr>
        <w:t>条</w:t>
      </w:r>
      <w:r w:rsidR="005729C8">
        <w:rPr>
          <w:rFonts w:ascii="Times New Roman" w:hAnsi="Times New Roman" w:cs="Times New Roman" w:hint="eastAsia"/>
          <w:sz w:val="20"/>
          <w:szCs w:val="20"/>
        </w:rPr>
        <w:t>）</w:t>
      </w:r>
      <w:r w:rsidR="00F068FA" w:rsidRPr="00A92615">
        <w:rPr>
          <w:rFonts w:ascii="Times New Roman" w:hAnsi="Times New Roman" w:cs="Times New Roman"/>
          <w:sz w:val="20"/>
          <w:szCs w:val="20"/>
        </w:rPr>
        <w:t>。</w:t>
      </w:r>
    </w:p>
    <w:p w:rsidR="00F068FA" w:rsidRPr="00A92615" w:rsidRDefault="00F068FA" w:rsidP="00A43A24">
      <w:pPr>
        <w:pStyle w:val="ListParagraph"/>
        <w:widowControl w:val="0"/>
        <w:numPr>
          <w:ilvl w:val="0"/>
          <w:numId w:val="38"/>
        </w:numPr>
        <w:spacing w:after="0" w:line="240" w:lineRule="auto"/>
        <w:ind w:left="851"/>
        <w:contextualSpacing w:val="0"/>
        <w:jc w:val="both"/>
        <w:rPr>
          <w:rFonts w:ascii="Times New Roman" w:hAnsi="Times New Roman" w:cs="Times New Roman"/>
          <w:sz w:val="20"/>
          <w:szCs w:val="20"/>
        </w:rPr>
      </w:pPr>
      <w:r w:rsidRPr="00A92615">
        <w:rPr>
          <w:rFonts w:ascii="Times New Roman" w:hAnsi="Times New Roman" w:cs="Times New Roman"/>
          <w:sz w:val="20"/>
          <w:szCs w:val="20"/>
        </w:rPr>
        <w:t>買主が繰上げ返済を選択した場合、</w:t>
      </w:r>
      <w:r w:rsidR="009F5517">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9F5517">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9F5517">
        <w:rPr>
          <w:rFonts w:ascii="Times New Roman" w:hAnsi="Times New Roman" w:cs="Times New Roman" w:hint="eastAsia"/>
          <w:sz w:val="20"/>
          <w:szCs w:val="20"/>
        </w:rPr>
        <w:t>P</w:t>
      </w:r>
      <w:r w:rsidRPr="00A92615">
        <w:rPr>
          <w:rFonts w:ascii="Times New Roman" w:hAnsi="Times New Roman" w:cs="Times New Roman"/>
          <w:sz w:val="20"/>
          <w:szCs w:val="20"/>
        </w:rPr>
        <w:t xml:space="preserve">rovider </w:t>
      </w:r>
      <w:r w:rsidRPr="00A92615">
        <w:rPr>
          <w:rFonts w:ascii="Times New Roman" w:hAnsi="Times New Roman" w:cs="Times New Roman"/>
          <w:sz w:val="20"/>
          <w:szCs w:val="20"/>
        </w:rPr>
        <w:t>は法定のリベートを払う必要があります</w:t>
      </w:r>
      <w:r w:rsidR="005729C8">
        <w:rPr>
          <w:rFonts w:ascii="Times New Roman" w:hAnsi="Times New Roman" w:cs="Times New Roman" w:hint="eastAsia"/>
          <w:sz w:val="20"/>
          <w:szCs w:val="20"/>
        </w:rPr>
        <w:t>（</w:t>
      </w:r>
      <w:r w:rsidRPr="00A92615">
        <w:rPr>
          <w:rFonts w:ascii="Times New Roman" w:hAnsi="Times New Roman" w:cs="Times New Roman"/>
          <w:sz w:val="20"/>
          <w:szCs w:val="20"/>
        </w:rPr>
        <w:t>CSR17</w:t>
      </w:r>
      <w:r w:rsidRPr="00A92615">
        <w:rPr>
          <w:rFonts w:ascii="Times New Roman" w:hAnsi="Times New Roman" w:cs="Times New Roman"/>
          <w:sz w:val="20"/>
          <w:szCs w:val="20"/>
        </w:rPr>
        <w:t>条</w:t>
      </w:r>
      <w:r w:rsidR="005729C8">
        <w:rPr>
          <w:rFonts w:ascii="Times New Roman" w:hAnsi="Times New Roman" w:cs="Times New Roman" w:hint="eastAsia"/>
          <w:sz w:val="20"/>
          <w:szCs w:val="20"/>
        </w:rPr>
        <w:t>）</w:t>
      </w:r>
      <w:r w:rsidRPr="00A92615">
        <w:rPr>
          <w:rFonts w:ascii="Times New Roman" w:hAnsi="Times New Roman" w:cs="Times New Roman"/>
          <w:sz w:val="20"/>
          <w:szCs w:val="20"/>
        </w:rPr>
        <w:t>。</w:t>
      </w:r>
    </w:p>
    <w:p w:rsidR="00F068FA" w:rsidRPr="00A92615" w:rsidRDefault="00F068FA" w:rsidP="00A43A24">
      <w:pPr>
        <w:pStyle w:val="ListParagraph"/>
        <w:widowControl w:val="0"/>
        <w:numPr>
          <w:ilvl w:val="0"/>
          <w:numId w:val="38"/>
        </w:numPr>
        <w:spacing w:after="0" w:line="240" w:lineRule="auto"/>
        <w:ind w:left="851"/>
        <w:contextualSpacing w:val="0"/>
        <w:jc w:val="both"/>
        <w:rPr>
          <w:rFonts w:ascii="Times New Roman" w:hAnsi="Times New Roman" w:cs="Times New Roman"/>
          <w:sz w:val="20"/>
          <w:szCs w:val="20"/>
        </w:rPr>
      </w:pPr>
      <w:r w:rsidRPr="00A92615">
        <w:rPr>
          <w:rFonts w:ascii="Times New Roman" w:hAnsi="Times New Roman" w:cs="Times New Roman"/>
          <w:sz w:val="20"/>
          <w:szCs w:val="20"/>
        </w:rPr>
        <w:t>法定のリベートは</w:t>
      </w:r>
      <w:r w:rsidRPr="00A92615">
        <w:rPr>
          <w:rFonts w:ascii="Times New Roman" w:hAnsi="Times New Roman" w:cs="Times New Roman"/>
          <w:sz w:val="20"/>
          <w:szCs w:val="20"/>
        </w:rPr>
        <w:t>CSR</w:t>
      </w:r>
      <w:r w:rsidRPr="00A92615">
        <w:rPr>
          <w:rFonts w:ascii="Times New Roman" w:hAnsi="Times New Roman" w:cs="Times New Roman"/>
          <w:sz w:val="20"/>
          <w:szCs w:val="20"/>
        </w:rPr>
        <w:t>別表</w:t>
      </w:r>
      <w:r w:rsidRPr="00A92615">
        <w:rPr>
          <w:rFonts w:ascii="Times New Roman" w:hAnsi="Times New Roman" w:cs="Times New Roman"/>
          <w:sz w:val="20"/>
          <w:szCs w:val="20"/>
        </w:rPr>
        <w:t>4</w:t>
      </w:r>
      <w:r w:rsidRPr="00A92615">
        <w:rPr>
          <w:rFonts w:ascii="Times New Roman" w:hAnsi="Times New Roman" w:cs="Times New Roman"/>
          <w:sz w:val="20"/>
          <w:szCs w:val="20"/>
        </w:rPr>
        <w:t>の計算式に従って計算されます。</w:t>
      </w:r>
    </w:p>
    <w:p w:rsidR="00F068FA" w:rsidRPr="00A92615" w:rsidRDefault="00F068FA" w:rsidP="00A43A24">
      <w:pPr>
        <w:spacing w:after="0" w:line="240" w:lineRule="auto"/>
        <w:ind w:left="491"/>
        <w:jc w:val="both"/>
        <w:rPr>
          <w:rFonts w:ascii="Times New Roman" w:hAnsi="Times New Roman" w:cs="Times New Roman"/>
          <w:sz w:val="20"/>
          <w:szCs w:val="20"/>
        </w:rPr>
      </w:pPr>
    </w:p>
    <w:p w:rsidR="00F068FA" w:rsidRPr="00A92615" w:rsidRDefault="00F068FA" w:rsidP="00CA74ED">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買主の債務不履行</w:t>
      </w:r>
    </w:p>
    <w:p w:rsidR="00F068FA" w:rsidRPr="00A92615" w:rsidRDefault="00F068FA" w:rsidP="00A43A24">
      <w:pPr>
        <w:pStyle w:val="ListParagraph"/>
        <w:widowControl w:val="0"/>
        <w:numPr>
          <w:ilvl w:val="0"/>
          <w:numId w:val="39"/>
        </w:numPr>
        <w:spacing w:after="0" w:line="240" w:lineRule="auto"/>
        <w:ind w:left="851"/>
        <w:contextualSpacing w:val="0"/>
        <w:jc w:val="both"/>
        <w:rPr>
          <w:rFonts w:ascii="Times New Roman" w:hAnsi="Times New Roman" w:cs="Times New Roman"/>
          <w:sz w:val="20"/>
          <w:szCs w:val="20"/>
        </w:rPr>
      </w:pPr>
      <w:r w:rsidRPr="00A92615">
        <w:rPr>
          <w:rFonts w:ascii="Times New Roman" w:hAnsi="Times New Roman" w:cs="Times New Roman"/>
          <w:sz w:val="20"/>
          <w:szCs w:val="20"/>
        </w:rPr>
        <w:t>買主が</w:t>
      </w:r>
      <w:r w:rsidR="00167E47">
        <w:rPr>
          <w:rFonts w:ascii="Times New Roman" w:hAnsi="Times New Roman" w:cs="Times New Roman" w:hint="eastAsia"/>
          <w:sz w:val="20"/>
          <w:szCs w:val="20"/>
        </w:rPr>
        <w:t>2</w:t>
      </w:r>
      <w:r w:rsidRPr="00A92615">
        <w:rPr>
          <w:rFonts w:ascii="Times New Roman" w:hAnsi="Times New Roman" w:cs="Times New Roman"/>
          <w:sz w:val="20"/>
          <w:szCs w:val="20"/>
        </w:rPr>
        <w:t>回連続分割払いを行わなかった場合、</w:t>
      </w:r>
      <w:r w:rsidR="009F5517">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9F5517">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9F5517">
        <w:rPr>
          <w:rFonts w:ascii="Times New Roman" w:hAnsi="Times New Roman" w:cs="Times New Roman" w:hint="eastAsia"/>
          <w:sz w:val="20"/>
          <w:szCs w:val="20"/>
        </w:rPr>
        <w:t>P</w:t>
      </w:r>
      <w:r w:rsidRPr="00A92615">
        <w:rPr>
          <w:rFonts w:ascii="Times New Roman" w:hAnsi="Times New Roman" w:cs="Times New Roman"/>
          <w:sz w:val="20"/>
          <w:szCs w:val="20"/>
        </w:rPr>
        <w:t xml:space="preserve">rovider </w:t>
      </w:r>
      <w:r w:rsidRPr="00A92615">
        <w:rPr>
          <w:rFonts w:ascii="Times New Roman" w:hAnsi="Times New Roman" w:cs="Times New Roman"/>
          <w:sz w:val="20"/>
          <w:szCs w:val="20"/>
        </w:rPr>
        <w:t>は</w:t>
      </w:r>
      <w:r w:rsidRPr="00A92615">
        <w:rPr>
          <w:rFonts w:ascii="Times New Roman" w:hAnsi="Times New Roman" w:cs="Times New Roman"/>
          <w:sz w:val="20"/>
          <w:szCs w:val="20"/>
        </w:rPr>
        <w:t>21</w:t>
      </w:r>
      <w:r w:rsidRPr="00A92615">
        <w:rPr>
          <w:rFonts w:ascii="Times New Roman" w:hAnsi="Times New Roman" w:cs="Times New Roman"/>
          <w:sz w:val="20"/>
          <w:szCs w:val="20"/>
        </w:rPr>
        <w:t>日以内に</w:t>
      </w:r>
      <w:r w:rsidR="00792C74" w:rsidRPr="00A92615">
        <w:rPr>
          <w:rFonts w:asciiTheme="minorEastAsia" w:hAnsiTheme="minorEastAsia" w:cs="Calibri" w:hint="eastAsia"/>
          <w:sz w:val="20"/>
          <w:szCs w:val="20"/>
        </w:rPr>
        <w:t>①</w:t>
      </w:r>
      <w:r w:rsidRPr="00A92615">
        <w:rPr>
          <w:rFonts w:ascii="Times New Roman" w:hAnsi="Times New Roman" w:cs="Times New Roman"/>
          <w:sz w:val="20"/>
          <w:szCs w:val="20"/>
        </w:rPr>
        <w:t>未払金及び遅延利息の支払い</w:t>
      </w:r>
      <w:r w:rsidR="00792C74" w:rsidRPr="00A92615">
        <w:rPr>
          <w:rFonts w:asciiTheme="minorEastAsia" w:hAnsiTheme="minorEastAsia" w:cs="Calibri" w:hint="eastAsia"/>
          <w:sz w:val="20"/>
          <w:szCs w:val="20"/>
        </w:rPr>
        <w:t>②</w:t>
      </w:r>
      <w:r w:rsidRPr="00A92615">
        <w:rPr>
          <w:rFonts w:ascii="Times New Roman" w:hAnsi="Times New Roman" w:cs="Times New Roman"/>
          <w:sz w:val="20"/>
          <w:szCs w:val="20"/>
        </w:rPr>
        <w:t>残金全額の支払い</w:t>
      </w:r>
      <w:r w:rsidR="00792C74" w:rsidRPr="00A92615">
        <w:rPr>
          <w:rFonts w:asciiTheme="minorEastAsia" w:hAnsiTheme="minorEastAsia" w:cs="Calibri" w:hint="eastAsia"/>
          <w:sz w:val="20"/>
          <w:szCs w:val="20"/>
        </w:rPr>
        <w:t>③</w:t>
      </w:r>
      <w:r w:rsidRPr="00A92615">
        <w:rPr>
          <w:rFonts w:ascii="Times New Roman" w:hAnsi="Times New Roman" w:cs="Times New Roman"/>
          <w:sz w:val="20"/>
          <w:szCs w:val="20"/>
        </w:rPr>
        <w:t>商品を</w:t>
      </w:r>
      <w:r w:rsidR="009F5517">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9F5517">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9F5517">
        <w:rPr>
          <w:rFonts w:ascii="Times New Roman" w:hAnsi="Times New Roman" w:cs="Times New Roman" w:hint="eastAsia"/>
          <w:sz w:val="20"/>
          <w:szCs w:val="20"/>
        </w:rPr>
        <w:t>P</w:t>
      </w:r>
      <w:r w:rsidRPr="00A92615">
        <w:rPr>
          <w:rFonts w:ascii="Times New Roman" w:hAnsi="Times New Roman" w:cs="Times New Roman"/>
          <w:sz w:val="20"/>
          <w:szCs w:val="20"/>
        </w:rPr>
        <w:t>rovider</w:t>
      </w:r>
      <w:r w:rsidRPr="00A92615">
        <w:rPr>
          <w:rFonts w:ascii="Times New Roman" w:hAnsi="Times New Roman" w:cs="Times New Roman"/>
          <w:sz w:val="20"/>
          <w:szCs w:val="20"/>
        </w:rPr>
        <w:t>に譲渡した上で契約を終了するという</w:t>
      </w:r>
      <w:r w:rsidR="00167E47">
        <w:rPr>
          <w:rFonts w:ascii="Times New Roman" w:hAnsi="Times New Roman" w:cs="Times New Roman" w:hint="eastAsia"/>
          <w:sz w:val="20"/>
          <w:szCs w:val="20"/>
        </w:rPr>
        <w:t>3</w:t>
      </w:r>
      <w:r w:rsidRPr="00A92615">
        <w:rPr>
          <w:rFonts w:ascii="Times New Roman" w:hAnsi="Times New Roman" w:cs="Times New Roman"/>
          <w:sz w:val="20"/>
          <w:szCs w:val="20"/>
        </w:rPr>
        <w:t>つの選択肢の内</w:t>
      </w:r>
      <w:r w:rsidRPr="00A92615">
        <w:rPr>
          <w:rFonts w:ascii="Times New Roman" w:hAnsi="Times New Roman" w:cs="Times New Roman"/>
          <w:sz w:val="20"/>
          <w:szCs w:val="20"/>
        </w:rPr>
        <w:t>1</w:t>
      </w:r>
      <w:r w:rsidRPr="00A92615">
        <w:rPr>
          <w:rFonts w:ascii="Times New Roman" w:hAnsi="Times New Roman" w:cs="Times New Roman"/>
          <w:sz w:val="20"/>
          <w:szCs w:val="20"/>
        </w:rPr>
        <w:t>つを選択するよう通知しなければなりません</w:t>
      </w:r>
      <w:r w:rsidR="002F4BC0">
        <w:rPr>
          <w:rFonts w:ascii="Times New Roman" w:hAnsi="Times New Roman" w:cs="Times New Roman" w:hint="eastAsia"/>
          <w:sz w:val="20"/>
          <w:szCs w:val="20"/>
        </w:rPr>
        <w:t>（</w:t>
      </w:r>
      <w:r w:rsidRPr="00A92615">
        <w:rPr>
          <w:rFonts w:ascii="Times New Roman" w:hAnsi="Times New Roman" w:cs="Times New Roman"/>
          <w:sz w:val="20"/>
          <w:szCs w:val="20"/>
        </w:rPr>
        <w:t>CPA24V</w:t>
      </w:r>
      <w:r w:rsidRPr="00A92615">
        <w:rPr>
          <w:rFonts w:ascii="Times New Roman" w:hAnsi="Times New Roman" w:cs="Times New Roman"/>
          <w:sz w:val="20"/>
          <w:szCs w:val="20"/>
        </w:rPr>
        <w:t>条</w:t>
      </w:r>
      <w:r w:rsidR="002F4BC0">
        <w:rPr>
          <w:rFonts w:ascii="Times New Roman" w:hAnsi="Times New Roman" w:cs="Times New Roman" w:hint="eastAsia"/>
          <w:sz w:val="20"/>
          <w:szCs w:val="20"/>
        </w:rPr>
        <w:t>）</w:t>
      </w:r>
      <w:r w:rsidRPr="00A92615">
        <w:rPr>
          <w:rFonts w:ascii="Times New Roman" w:hAnsi="Times New Roman" w:cs="Times New Roman"/>
          <w:sz w:val="20"/>
          <w:szCs w:val="20"/>
        </w:rPr>
        <w:t>。</w:t>
      </w:r>
    </w:p>
    <w:p w:rsidR="00F068FA" w:rsidRPr="00A92615" w:rsidRDefault="00F068FA" w:rsidP="004711C7">
      <w:pPr>
        <w:pStyle w:val="ListParagraph"/>
        <w:widowControl w:val="0"/>
        <w:numPr>
          <w:ilvl w:val="0"/>
          <w:numId w:val="39"/>
        </w:numPr>
        <w:spacing w:line="240" w:lineRule="auto"/>
        <w:ind w:left="851"/>
        <w:contextualSpacing w:val="0"/>
        <w:jc w:val="both"/>
        <w:rPr>
          <w:rFonts w:ascii="Times New Roman" w:hAnsi="Times New Roman" w:cs="Times New Roman"/>
          <w:sz w:val="20"/>
          <w:szCs w:val="20"/>
        </w:rPr>
      </w:pPr>
      <w:r w:rsidRPr="00A92615">
        <w:rPr>
          <w:rFonts w:ascii="Times New Roman" w:hAnsi="Times New Roman" w:cs="Times New Roman"/>
          <w:sz w:val="20"/>
          <w:szCs w:val="20"/>
        </w:rPr>
        <w:t>買主が上記選択をしなかった場合、</w:t>
      </w:r>
      <w:r w:rsidR="009F5517">
        <w:rPr>
          <w:rFonts w:ascii="Times New Roman" w:hAnsi="Times New Roman" w:cs="Times New Roman" w:hint="eastAsia"/>
          <w:sz w:val="20"/>
          <w:szCs w:val="20"/>
        </w:rPr>
        <w:t>C</w:t>
      </w:r>
      <w:r w:rsidRPr="00A92615">
        <w:rPr>
          <w:rFonts w:ascii="Times New Roman" w:hAnsi="Times New Roman" w:cs="Times New Roman"/>
          <w:sz w:val="20"/>
          <w:szCs w:val="20"/>
        </w:rPr>
        <w:t xml:space="preserve">redit </w:t>
      </w:r>
      <w:r w:rsidR="009F5517">
        <w:rPr>
          <w:rFonts w:ascii="Times New Roman" w:hAnsi="Times New Roman" w:cs="Times New Roman" w:hint="eastAsia"/>
          <w:sz w:val="20"/>
          <w:szCs w:val="20"/>
        </w:rPr>
        <w:t>F</w:t>
      </w:r>
      <w:r w:rsidRPr="00A92615">
        <w:rPr>
          <w:rFonts w:ascii="Times New Roman" w:hAnsi="Times New Roman" w:cs="Times New Roman"/>
          <w:sz w:val="20"/>
          <w:szCs w:val="20"/>
        </w:rPr>
        <w:t xml:space="preserve">acility </w:t>
      </w:r>
      <w:r w:rsidR="009F5517">
        <w:rPr>
          <w:rFonts w:ascii="Times New Roman" w:hAnsi="Times New Roman" w:cs="Times New Roman" w:hint="eastAsia"/>
          <w:sz w:val="20"/>
          <w:szCs w:val="20"/>
        </w:rPr>
        <w:t>P</w:t>
      </w:r>
      <w:r w:rsidRPr="00A92615">
        <w:rPr>
          <w:rFonts w:ascii="Times New Roman" w:hAnsi="Times New Roman" w:cs="Times New Roman"/>
          <w:sz w:val="20"/>
          <w:szCs w:val="20"/>
        </w:rPr>
        <w:t xml:space="preserve">rovider </w:t>
      </w:r>
      <w:r w:rsidRPr="00A92615">
        <w:rPr>
          <w:rFonts w:ascii="Times New Roman" w:hAnsi="Times New Roman" w:cs="Times New Roman"/>
          <w:sz w:val="20"/>
          <w:szCs w:val="20"/>
        </w:rPr>
        <w:t>は法的手続きを取ることができます。</w:t>
      </w:r>
      <w:r w:rsidRPr="00A92615">
        <w:rPr>
          <w:rFonts w:ascii="Times New Roman" w:hAnsi="Times New Roman" w:cs="Times New Roman"/>
          <w:sz w:val="20"/>
          <w:szCs w:val="20"/>
        </w:rPr>
        <w:t xml:space="preserve"> </w:t>
      </w:r>
    </w:p>
    <w:p w:rsidR="00F068FA" w:rsidRPr="00A92615" w:rsidRDefault="00F068FA" w:rsidP="00CA74ED">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掲示</w:t>
      </w:r>
    </w:p>
    <w:p w:rsidR="00F068FA" w:rsidRPr="00A92615" w:rsidRDefault="00B73B7A" w:rsidP="00A43A24">
      <w:pPr>
        <w:tabs>
          <w:tab w:val="left" w:pos="709"/>
        </w:tabs>
        <w:spacing w:after="0" w:line="240" w:lineRule="auto"/>
        <w:jc w:val="both"/>
        <w:rPr>
          <w:rFonts w:ascii="Times New Roman" w:hAnsi="Times New Roman" w:cs="Times New Roman"/>
          <w:sz w:val="20"/>
          <w:szCs w:val="20"/>
        </w:rPr>
      </w:pPr>
      <w:r w:rsidRPr="00A92615">
        <w:rPr>
          <w:rFonts w:ascii="Times New Roman" w:hAnsi="Times New Roman" w:cs="Times New Roman" w:hint="eastAsia"/>
          <w:sz w:val="20"/>
          <w:szCs w:val="20"/>
        </w:rPr>
        <w:t xml:space="preserve">　</w:t>
      </w:r>
      <w:r w:rsidRPr="00A92615">
        <w:rPr>
          <w:rFonts w:ascii="Times New Roman" w:hAnsi="Times New Roman" w:cs="Times New Roman" w:hint="eastAsia"/>
          <w:sz w:val="20"/>
          <w:szCs w:val="20"/>
        </w:rPr>
        <w:t>C</w:t>
      </w:r>
      <w:r w:rsidR="00F068FA" w:rsidRPr="00A92615">
        <w:rPr>
          <w:rFonts w:ascii="Times New Roman" w:hAnsi="Times New Roman" w:cs="Times New Roman"/>
          <w:sz w:val="20"/>
          <w:szCs w:val="20"/>
        </w:rPr>
        <w:t xml:space="preserve">redit </w:t>
      </w:r>
      <w:r w:rsidR="009F5517">
        <w:rPr>
          <w:rFonts w:ascii="Times New Roman" w:hAnsi="Times New Roman" w:cs="Times New Roman" w:hint="eastAsia"/>
          <w:sz w:val="20"/>
          <w:szCs w:val="20"/>
        </w:rPr>
        <w:t>F</w:t>
      </w:r>
      <w:r w:rsidR="00F068FA" w:rsidRPr="00A92615">
        <w:rPr>
          <w:rFonts w:ascii="Times New Roman" w:hAnsi="Times New Roman" w:cs="Times New Roman"/>
          <w:sz w:val="20"/>
          <w:szCs w:val="20"/>
        </w:rPr>
        <w:t xml:space="preserve">acility </w:t>
      </w:r>
      <w:r w:rsidR="009F5517">
        <w:rPr>
          <w:rFonts w:ascii="Times New Roman" w:hAnsi="Times New Roman" w:cs="Times New Roman" w:hint="eastAsia"/>
          <w:sz w:val="20"/>
          <w:szCs w:val="20"/>
        </w:rPr>
        <w:t>P</w:t>
      </w:r>
      <w:r w:rsidR="00F068FA" w:rsidRPr="00A92615">
        <w:rPr>
          <w:rFonts w:ascii="Times New Roman" w:hAnsi="Times New Roman" w:cs="Times New Roman"/>
          <w:sz w:val="20"/>
          <w:szCs w:val="20"/>
        </w:rPr>
        <w:t>rovider</w:t>
      </w:r>
      <w:r w:rsidR="00F068FA" w:rsidRPr="00A92615">
        <w:rPr>
          <w:rFonts w:ascii="Times New Roman" w:hAnsi="Times New Roman" w:cs="Times New Roman"/>
          <w:b/>
          <w:sz w:val="20"/>
          <w:szCs w:val="20"/>
        </w:rPr>
        <w:t xml:space="preserve"> </w:t>
      </w:r>
      <w:r w:rsidR="00F068FA" w:rsidRPr="00A92615">
        <w:rPr>
          <w:rFonts w:ascii="Times New Roman" w:hAnsi="Times New Roman" w:cs="Times New Roman"/>
          <w:sz w:val="20"/>
          <w:szCs w:val="20"/>
        </w:rPr>
        <w:t>は店頭</w:t>
      </w:r>
      <w:r w:rsidR="0002472A">
        <w:rPr>
          <w:rFonts w:ascii="Times New Roman" w:hAnsi="Times New Roman" w:cs="Times New Roman" w:hint="eastAsia"/>
          <w:sz w:val="20"/>
          <w:szCs w:val="20"/>
        </w:rPr>
        <w:t>若</w:t>
      </w:r>
      <w:r w:rsidR="00F068FA" w:rsidRPr="00A92615">
        <w:rPr>
          <w:rFonts w:ascii="Times New Roman" w:hAnsi="Times New Roman" w:cs="Times New Roman"/>
          <w:sz w:val="20"/>
          <w:szCs w:val="20"/>
        </w:rPr>
        <w:t>しくは適切な場所に公用語及び英語で下記条件を掲示しなければなりません</w:t>
      </w:r>
      <w:r w:rsidR="002F4BC0">
        <w:rPr>
          <w:rFonts w:ascii="Times New Roman" w:hAnsi="Times New Roman" w:cs="Times New Roman" w:hint="eastAsia"/>
          <w:sz w:val="20"/>
          <w:szCs w:val="20"/>
        </w:rPr>
        <w:t>（</w:t>
      </w:r>
      <w:r w:rsidR="00F068FA" w:rsidRPr="00A92615">
        <w:rPr>
          <w:rFonts w:ascii="Times New Roman" w:hAnsi="Times New Roman" w:cs="Times New Roman"/>
          <w:sz w:val="20"/>
          <w:szCs w:val="20"/>
        </w:rPr>
        <w:t>CSR20</w:t>
      </w:r>
      <w:r w:rsidR="00F068FA" w:rsidRPr="00A92615">
        <w:rPr>
          <w:rFonts w:ascii="Times New Roman" w:hAnsi="Times New Roman" w:cs="Times New Roman"/>
          <w:sz w:val="20"/>
          <w:szCs w:val="20"/>
        </w:rPr>
        <w:t>条</w:t>
      </w:r>
      <w:r w:rsidR="002F4BC0">
        <w:rPr>
          <w:rFonts w:ascii="Times New Roman" w:hAnsi="Times New Roman" w:cs="Times New Roman" w:hint="eastAsia"/>
          <w:sz w:val="20"/>
          <w:szCs w:val="20"/>
        </w:rPr>
        <w:t>）</w:t>
      </w:r>
      <w:r w:rsidR="00F068FA" w:rsidRPr="00A92615">
        <w:rPr>
          <w:rFonts w:ascii="Times New Roman" w:hAnsi="Times New Roman" w:cs="Times New Roman"/>
          <w:sz w:val="20"/>
          <w:szCs w:val="20"/>
        </w:rPr>
        <w:t>。</w:t>
      </w:r>
    </w:p>
    <w:p w:rsidR="00F068FA" w:rsidRPr="00B82454" w:rsidRDefault="00792C74">
      <w:pPr>
        <w:pStyle w:val="ListParagraph"/>
        <w:widowControl w:val="0"/>
        <w:numPr>
          <w:ilvl w:val="0"/>
          <w:numId w:val="40"/>
        </w:numPr>
        <w:tabs>
          <w:tab w:val="left" w:pos="709"/>
        </w:tabs>
        <w:spacing w:after="0" w:line="240" w:lineRule="auto"/>
        <w:ind w:leftChars="250" w:left="850" w:hanging="300"/>
        <w:contextualSpacing w:val="0"/>
        <w:jc w:val="both"/>
        <w:rPr>
          <w:rFonts w:ascii="Times New Roman" w:hAnsi="Times New Roman" w:cs="Times New Roman"/>
          <w:sz w:val="20"/>
          <w:szCs w:val="20"/>
        </w:rPr>
      </w:pPr>
      <w:r w:rsidRPr="00A92615">
        <w:rPr>
          <w:rFonts w:ascii="Times New Roman" w:hAnsi="Times New Roman" w:cs="Times New Roman" w:hint="eastAsia"/>
          <w:sz w:val="20"/>
          <w:szCs w:val="20"/>
        </w:rPr>
        <w:t xml:space="preserve"> </w:t>
      </w:r>
      <w:r w:rsidR="00F068FA" w:rsidRPr="00A92615">
        <w:rPr>
          <w:rFonts w:ascii="Times New Roman" w:hAnsi="Times New Roman" w:cs="Times New Roman"/>
          <w:sz w:val="20"/>
          <w:szCs w:val="20"/>
        </w:rPr>
        <w:t>利息</w:t>
      </w:r>
      <w:r w:rsidR="002F4BC0">
        <w:rPr>
          <w:rFonts w:ascii="Times New Roman" w:hAnsi="Times New Roman" w:cs="Times New Roman" w:hint="eastAsia"/>
          <w:sz w:val="20"/>
          <w:szCs w:val="20"/>
        </w:rPr>
        <w:t>（</w:t>
      </w:r>
      <w:r w:rsidR="002F4BC0">
        <w:rPr>
          <w:rFonts w:ascii="Times New Roman" w:hAnsi="Times New Roman" w:cs="Times New Roman" w:hint="eastAsia"/>
          <w:sz w:val="20"/>
          <w:szCs w:val="20"/>
        </w:rPr>
        <w:t>T</w:t>
      </w:r>
      <w:r w:rsidR="00F068FA" w:rsidRPr="00A92615">
        <w:rPr>
          <w:rFonts w:ascii="Times New Roman" w:hAnsi="Times New Roman" w:cs="Times New Roman"/>
          <w:sz w:val="20"/>
          <w:szCs w:val="20"/>
        </w:rPr>
        <w:t xml:space="preserve">erms </w:t>
      </w:r>
      <w:r w:rsidR="002F4BC0">
        <w:rPr>
          <w:rFonts w:ascii="Times New Roman" w:hAnsi="Times New Roman" w:cs="Times New Roman" w:hint="eastAsia"/>
          <w:sz w:val="20"/>
          <w:szCs w:val="20"/>
        </w:rPr>
        <w:t>C</w:t>
      </w:r>
      <w:r w:rsidR="00F068FA" w:rsidRPr="00B82454">
        <w:rPr>
          <w:rFonts w:ascii="Times New Roman" w:hAnsi="Times New Roman" w:cs="Times New Roman"/>
          <w:sz w:val="20"/>
          <w:szCs w:val="20"/>
        </w:rPr>
        <w:t>harges</w:t>
      </w:r>
      <w:r w:rsidR="002F4BC0" w:rsidRPr="00B82454">
        <w:rPr>
          <w:rFonts w:ascii="Times New Roman" w:hAnsi="Times New Roman" w:cs="Times New Roman" w:hint="eastAsia"/>
          <w:sz w:val="20"/>
          <w:szCs w:val="20"/>
        </w:rPr>
        <w:t>）</w:t>
      </w:r>
    </w:p>
    <w:p w:rsidR="00F068FA" w:rsidRPr="00A92615" w:rsidRDefault="00792C74" w:rsidP="00A43A24">
      <w:pPr>
        <w:pStyle w:val="ListParagraph"/>
        <w:widowControl w:val="0"/>
        <w:numPr>
          <w:ilvl w:val="0"/>
          <w:numId w:val="40"/>
        </w:numPr>
        <w:tabs>
          <w:tab w:val="left" w:pos="709"/>
        </w:tabs>
        <w:spacing w:after="0" w:line="240" w:lineRule="auto"/>
        <w:ind w:leftChars="251" w:left="851" w:hanging="299"/>
        <w:contextualSpacing w:val="0"/>
        <w:jc w:val="both"/>
        <w:rPr>
          <w:rFonts w:ascii="Times New Roman" w:hAnsi="Times New Roman" w:cs="Times New Roman"/>
          <w:sz w:val="20"/>
          <w:szCs w:val="20"/>
        </w:rPr>
      </w:pPr>
      <w:r w:rsidRPr="00A92615">
        <w:rPr>
          <w:rFonts w:ascii="Times New Roman" w:hAnsi="Times New Roman" w:cs="Times New Roman" w:hint="eastAsia"/>
          <w:sz w:val="20"/>
          <w:szCs w:val="20"/>
        </w:rPr>
        <w:t xml:space="preserve"> </w:t>
      </w:r>
      <w:r w:rsidRPr="00A92615">
        <w:rPr>
          <w:rFonts w:ascii="Times New Roman" w:hAnsi="Times New Roman" w:cs="Times New Roman"/>
          <w:sz w:val="20"/>
          <w:szCs w:val="20"/>
        </w:rPr>
        <w:t xml:space="preserve"> </w:t>
      </w:r>
      <w:r w:rsidR="00F068FA" w:rsidRPr="00A92615">
        <w:rPr>
          <w:rFonts w:ascii="Times New Roman" w:hAnsi="Times New Roman" w:cs="Times New Roman"/>
          <w:sz w:val="20"/>
          <w:szCs w:val="20"/>
        </w:rPr>
        <w:t>その他の費用</w:t>
      </w:r>
      <w:r w:rsidR="002F4BC0">
        <w:rPr>
          <w:rFonts w:ascii="Times New Roman" w:hAnsi="Times New Roman" w:cs="Times New Roman" w:hint="eastAsia"/>
          <w:sz w:val="20"/>
          <w:szCs w:val="20"/>
        </w:rPr>
        <w:t>（</w:t>
      </w:r>
      <w:r w:rsidR="002F4BC0">
        <w:rPr>
          <w:rFonts w:ascii="Times New Roman" w:hAnsi="Times New Roman" w:cs="Times New Roman" w:hint="eastAsia"/>
          <w:sz w:val="20"/>
          <w:szCs w:val="20"/>
        </w:rPr>
        <w:t>A</w:t>
      </w:r>
      <w:r w:rsidR="00F068FA" w:rsidRPr="00A92615">
        <w:rPr>
          <w:rFonts w:ascii="Times New Roman" w:hAnsi="Times New Roman" w:cs="Times New Roman"/>
          <w:sz w:val="20"/>
          <w:szCs w:val="20"/>
        </w:rPr>
        <w:t xml:space="preserve">ncillary </w:t>
      </w:r>
      <w:r w:rsidR="002F4BC0">
        <w:rPr>
          <w:rFonts w:ascii="Times New Roman" w:hAnsi="Times New Roman" w:cs="Times New Roman" w:hint="eastAsia"/>
          <w:sz w:val="20"/>
          <w:szCs w:val="20"/>
        </w:rPr>
        <w:t>C</w:t>
      </w:r>
      <w:r w:rsidR="00F068FA" w:rsidRPr="00A92615">
        <w:rPr>
          <w:rFonts w:ascii="Times New Roman" w:hAnsi="Times New Roman" w:cs="Times New Roman"/>
          <w:sz w:val="20"/>
          <w:szCs w:val="20"/>
        </w:rPr>
        <w:t>harges</w:t>
      </w:r>
      <w:r w:rsidR="002F4BC0">
        <w:rPr>
          <w:rFonts w:ascii="Times New Roman" w:hAnsi="Times New Roman" w:cs="Times New Roman" w:hint="eastAsia"/>
          <w:sz w:val="20"/>
          <w:szCs w:val="20"/>
        </w:rPr>
        <w:t>）</w:t>
      </w:r>
    </w:p>
    <w:p w:rsidR="00F068FA" w:rsidRPr="00A92615" w:rsidRDefault="00F068FA" w:rsidP="00A43A24">
      <w:pPr>
        <w:pStyle w:val="ListParagraph"/>
        <w:widowControl w:val="0"/>
        <w:numPr>
          <w:ilvl w:val="0"/>
          <w:numId w:val="40"/>
        </w:numPr>
        <w:tabs>
          <w:tab w:val="left" w:pos="709"/>
          <w:tab w:val="left" w:pos="993"/>
        </w:tabs>
        <w:spacing w:after="0" w:line="240" w:lineRule="auto"/>
        <w:ind w:leftChars="251" w:left="849" w:hanging="297"/>
        <w:contextualSpacing w:val="0"/>
        <w:jc w:val="both"/>
        <w:rPr>
          <w:rFonts w:ascii="Times New Roman" w:hAnsi="Times New Roman" w:cs="Times New Roman"/>
          <w:sz w:val="20"/>
          <w:szCs w:val="20"/>
        </w:rPr>
      </w:pPr>
      <w:r w:rsidRPr="00A92615">
        <w:rPr>
          <w:rFonts w:ascii="Times New Roman" w:hAnsi="Times New Roman" w:cs="Times New Roman"/>
          <w:sz w:val="20"/>
          <w:szCs w:val="20"/>
        </w:rPr>
        <w:t>契約までの期間が</w:t>
      </w:r>
      <w:r w:rsidRPr="00A92615">
        <w:rPr>
          <w:rFonts w:ascii="Times New Roman" w:hAnsi="Times New Roman" w:cs="Times New Roman"/>
          <w:sz w:val="20"/>
          <w:szCs w:val="20"/>
        </w:rPr>
        <w:t>10</w:t>
      </w:r>
      <w:r w:rsidRPr="00A92615">
        <w:rPr>
          <w:rFonts w:ascii="Times New Roman" w:hAnsi="Times New Roman" w:cs="Times New Roman"/>
          <w:sz w:val="20"/>
          <w:szCs w:val="20"/>
        </w:rPr>
        <w:t>営業日</w:t>
      </w:r>
      <w:r w:rsidR="0002472A">
        <w:rPr>
          <w:rFonts w:ascii="Times New Roman" w:hAnsi="Times New Roman" w:cs="Times New Roman"/>
          <w:sz w:val="20"/>
          <w:szCs w:val="20"/>
        </w:rPr>
        <w:t>又は</w:t>
      </w:r>
      <w:r w:rsidRPr="00A92615">
        <w:rPr>
          <w:rFonts w:ascii="Times New Roman" w:hAnsi="Times New Roman" w:cs="Times New Roman"/>
          <w:sz w:val="20"/>
          <w:szCs w:val="20"/>
        </w:rPr>
        <w:t>3</w:t>
      </w:r>
      <w:r w:rsidRPr="00A92615">
        <w:rPr>
          <w:rFonts w:ascii="Times New Roman" w:hAnsi="Times New Roman" w:cs="Times New Roman"/>
          <w:sz w:val="20"/>
          <w:szCs w:val="20"/>
        </w:rPr>
        <w:t>営業日のいずれか</w:t>
      </w:r>
    </w:p>
    <w:p w:rsidR="00F068FA" w:rsidRPr="00A92615" w:rsidRDefault="001568BA" w:rsidP="00A43A24">
      <w:pPr>
        <w:pStyle w:val="ListParagraph"/>
        <w:widowControl w:val="0"/>
        <w:numPr>
          <w:ilvl w:val="0"/>
          <w:numId w:val="40"/>
        </w:numPr>
        <w:tabs>
          <w:tab w:val="left" w:pos="709"/>
          <w:tab w:val="left" w:pos="993"/>
        </w:tabs>
        <w:spacing w:after="0" w:line="240" w:lineRule="auto"/>
        <w:ind w:leftChars="251" w:left="849" w:hanging="297"/>
        <w:contextualSpacing w:val="0"/>
        <w:jc w:val="both"/>
        <w:rPr>
          <w:rFonts w:ascii="Times New Roman" w:hAnsi="Times New Roman" w:cs="Times New Roman"/>
          <w:sz w:val="20"/>
          <w:szCs w:val="20"/>
        </w:rPr>
      </w:pPr>
      <w:r>
        <w:rPr>
          <w:rFonts w:ascii="Times New Roman" w:hAnsi="Times New Roman" w:cs="Times New Roman" w:hint="eastAsia"/>
          <w:sz w:val="20"/>
          <w:szCs w:val="20"/>
        </w:rPr>
        <w:t xml:space="preserve">  </w:t>
      </w:r>
      <w:r w:rsidR="00F068FA" w:rsidRPr="00A92615">
        <w:rPr>
          <w:rFonts w:ascii="Times New Roman" w:hAnsi="Times New Roman" w:cs="Times New Roman"/>
          <w:sz w:val="20"/>
          <w:szCs w:val="20"/>
        </w:rPr>
        <w:t>分割払いの期間</w:t>
      </w:r>
    </w:p>
    <w:p w:rsidR="00D01C10" w:rsidRPr="00A92615" w:rsidRDefault="00D01C10" w:rsidP="00A43A24">
      <w:pPr>
        <w:pStyle w:val="ListParagraph"/>
        <w:widowControl w:val="0"/>
        <w:tabs>
          <w:tab w:val="left" w:pos="709"/>
        </w:tabs>
        <w:spacing w:after="0" w:line="240" w:lineRule="auto"/>
        <w:ind w:left="1600"/>
        <w:contextualSpacing w:val="0"/>
        <w:jc w:val="both"/>
        <w:rPr>
          <w:rFonts w:ascii="Times New Roman" w:hAnsi="Times New Roman" w:cs="Times New Roman"/>
          <w:sz w:val="20"/>
          <w:szCs w:val="20"/>
        </w:rPr>
      </w:pPr>
    </w:p>
    <w:p w:rsidR="00F068FA" w:rsidRPr="00A92615" w:rsidRDefault="00F068FA" w:rsidP="00CA74ED">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認証カード</w:t>
      </w:r>
      <w:r w:rsidR="002F4BC0">
        <w:rPr>
          <w:rFonts w:ascii="Times New Roman" w:hAnsi="Times New Roman" w:cs="Times New Roman" w:hint="eastAsia"/>
          <w:b/>
          <w:sz w:val="20"/>
          <w:szCs w:val="20"/>
        </w:rPr>
        <w:t>（</w:t>
      </w:r>
      <w:r w:rsidRPr="00A92615">
        <w:rPr>
          <w:rFonts w:ascii="Times New Roman" w:hAnsi="Times New Roman" w:cs="Times New Roman"/>
          <w:b/>
          <w:sz w:val="20"/>
          <w:szCs w:val="20"/>
        </w:rPr>
        <w:t>Authority Card</w:t>
      </w:r>
      <w:r w:rsidR="002F4BC0">
        <w:rPr>
          <w:rFonts w:ascii="Times New Roman" w:hAnsi="Times New Roman" w:cs="Times New Roman" w:hint="eastAsia"/>
          <w:b/>
          <w:sz w:val="20"/>
          <w:szCs w:val="20"/>
        </w:rPr>
        <w:t>）</w:t>
      </w:r>
    </w:p>
    <w:p w:rsidR="00F068FA" w:rsidRPr="00A92615" w:rsidRDefault="009F5517" w:rsidP="00A43A24">
      <w:pPr>
        <w:pStyle w:val="ListParagraph"/>
        <w:widowControl w:val="0"/>
        <w:numPr>
          <w:ilvl w:val="0"/>
          <w:numId w:val="41"/>
        </w:numPr>
        <w:spacing w:after="0" w:line="240" w:lineRule="auto"/>
        <w:ind w:left="851"/>
        <w:contextualSpacing w:val="0"/>
        <w:jc w:val="both"/>
        <w:rPr>
          <w:rFonts w:ascii="Times New Roman" w:hAnsi="Times New Roman" w:cs="Times New Roman"/>
          <w:sz w:val="20"/>
          <w:szCs w:val="20"/>
        </w:rPr>
      </w:pPr>
      <w:r>
        <w:rPr>
          <w:rFonts w:ascii="Times New Roman" w:hAnsi="Times New Roman" w:cs="Times New Roman" w:hint="eastAsia"/>
          <w:sz w:val="20"/>
          <w:szCs w:val="20"/>
        </w:rPr>
        <w:t>C</w:t>
      </w:r>
      <w:r w:rsidR="00F068FA" w:rsidRPr="00A92615">
        <w:rPr>
          <w:rFonts w:ascii="Times New Roman" w:hAnsi="Times New Roman" w:cs="Times New Roman"/>
          <w:sz w:val="20"/>
          <w:szCs w:val="20"/>
        </w:rPr>
        <w:t xml:space="preserve">redit </w:t>
      </w:r>
      <w:r>
        <w:rPr>
          <w:rFonts w:ascii="Times New Roman" w:hAnsi="Times New Roman" w:cs="Times New Roman" w:hint="eastAsia"/>
          <w:sz w:val="20"/>
          <w:szCs w:val="20"/>
        </w:rPr>
        <w:t>F</w:t>
      </w:r>
      <w:r w:rsidR="00F068FA" w:rsidRPr="00A92615">
        <w:rPr>
          <w:rFonts w:ascii="Times New Roman" w:hAnsi="Times New Roman" w:cs="Times New Roman"/>
          <w:sz w:val="20"/>
          <w:szCs w:val="20"/>
        </w:rPr>
        <w:t xml:space="preserve">acility </w:t>
      </w:r>
      <w:r>
        <w:rPr>
          <w:rFonts w:ascii="Times New Roman" w:hAnsi="Times New Roman" w:cs="Times New Roman" w:hint="eastAsia"/>
          <w:sz w:val="20"/>
          <w:szCs w:val="20"/>
        </w:rPr>
        <w:t>P</w:t>
      </w:r>
      <w:r w:rsidR="00F068FA" w:rsidRPr="00A92615">
        <w:rPr>
          <w:rFonts w:ascii="Times New Roman" w:hAnsi="Times New Roman" w:cs="Times New Roman"/>
          <w:sz w:val="20"/>
          <w:szCs w:val="20"/>
        </w:rPr>
        <w:t>rovider</w:t>
      </w:r>
      <w:r w:rsidR="00F068FA" w:rsidRPr="00A92615">
        <w:rPr>
          <w:rFonts w:ascii="Times New Roman" w:hAnsi="Times New Roman" w:cs="Times New Roman"/>
          <w:sz w:val="20"/>
          <w:szCs w:val="20"/>
        </w:rPr>
        <w:t>は従業員等に対し、認証カードを発行しなければならず、カードを保有しない者は債権の回収、商品の受領することができません</w:t>
      </w:r>
      <w:r w:rsidR="002F4BC0">
        <w:rPr>
          <w:rFonts w:ascii="Times New Roman" w:hAnsi="Times New Roman" w:cs="Times New Roman" w:hint="eastAsia"/>
          <w:sz w:val="20"/>
          <w:szCs w:val="20"/>
        </w:rPr>
        <w:t>（</w:t>
      </w:r>
      <w:r w:rsidR="00F068FA" w:rsidRPr="00A92615">
        <w:rPr>
          <w:rFonts w:ascii="Times New Roman" w:hAnsi="Times New Roman" w:cs="Times New Roman"/>
          <w:sz w:val="20"/>
          <w:szCs w:val="20"/>
        </w:rPr>
        <w:t>CSR23</w:t>
      </w:r>
      <w:r w:rsidR="00F068FA" w:rsidRPr="00A92615">
        <w:rPr>
          <w:rFonts w:ascii="Times New Roman" w:hAnsi="Times New Roman" w:cs="Times New Roman"/>
          <w:sz w:val="20"/>
          <w:szCs w:val="20"/>
        </w:rPr>
        <w:t>条</w:t>
      </w:r>
      <w:r w:rsidR="002F4BC0">
        <w:rPr>
          <w:rFonts w:ascii="Times New Roman" w:hAnsi="Times New Roman" w:cs="Times New Roman" w:hint="eastAsia"/>
          <w:sz w:val="20"/>
          <w:szCs w:val="20"/>
        </w:rPr>
        <w:t>）</w:t>
      </w:r>
      <w:r w:rsidR="00F068FA" w:rsidRPr="00A92615">
        <w:rPr>
          <w:rFonts w:ascii="Times New Roman" w:hAnsi="Times New Roman" w:cs="Times New Roman"/>
          <w:sz w:val="20"/>
          <w:szCs w:val="20"/>
        </w:rPr>
        <w:t>。</w:t>
      </w:r>
      <w:r w:rsidR="00F068FA" w:rsidRPr="00A92615">
        <w:rPr>
          <w:rFonts w:ascii="Times New Roman" w:hAnsi="Times New Roman" w:cs="Times New Roman"/>
          <w:sz w:val="20"/>
          <w:szCs w:val="20"/>
        </w:rPr>
        <w:t xml:space="preserve"> </w:t>
      </w:r>
    </w:p>
    <w:p w:rsidR="00F068FA" w:rsidRPr="00A92615" w:rsidRDefault="009F5517" w:rsidP="00A43A24">
      <w:pPr>
        <w:pStyle w:val="ListParagraph"/>
        <w:widowControl w:val="0"/>
        <w:numPr>
          <w:ilvl w:val="0"/>
          <w:numId w:val="41"/>
        </w:numPr>
        <w:spacing w:after="0" w:line="240" w:lineRule="auto"/>
        <w:ind w:left="851"/>
        <w:contextualSpacing w:val="0"/>
        <w:jc w:val="both"/>
        <w:rPr>
          <w:rFonts w:ascii="Times New Roman" w:hAnsi="Times New Roman" w:cs="Times New Roman"/>
          <w:sz w:val="20"/>
          <w:szCs w:val="20"/>
        </w:rPr>
      </w:pPr>
      <w:r>
        <w:rPr>
          <w:rFonts w:ascii="Times New Roman" w:hAnsi="Times New Roman" w:cs="Times New Roman" w:hint="eastAsia"/>
          <w:sz w:val="20"/>
          <w:szCs w:val="20"/>
        </w:rPr>
        <w:lastRenderedPageBreak/>
        <w:t>C</w:t>
      </w:r>
      <w:r w:rsidR="00F068FA" w:rsidRPr="00A92615">
        <w:rPr>
          <w:rFonts w:ascii="Times New Roman" w:hAnsi="Times New Roman" w:cs="Times New Roman"/>
          <w:sz w:val="20"/>
          <w:szCs w:val="20"/>
        </w:rPr>
        <w:t xml:space="preserve">redit </w:t>
      </w:r>
      <w:r>
        <w:rPr>
          <w:rFonts w:ascii="Times New Roman" w:hAnsi="Times New Roman" w:cs="Times New Roman" w:hint="eastAsia"/>
          <w:sz w:val="20"/>
          <w:szCs w:val="20"/>
        </w:rPr>
        <w:t>F</w:t>
      </w:r>
      <w:r w:rsidR="00F068FA" w:rsidRPr="00A92615">
        <w:rPr>
          <w:rFonts w:ascii="Times New Roman" w:hAnsi="Times New Roman" w:cs="Times New Roman"/>
          <w:sz w:val="20"/>
          <w:szCs w:val="20"/>
        </w:rPr>
        <w:t xml:space="preserve">acility </w:t>
      </w:r>
      <w:r>
        <w:rPr>
          <w:rFonts w:ascii="Times New Roman" w:hAnsi="Times New Roman" w:cs="Times New Roman" w:hint="eastAsia"/>
          <w:sz w:val="20"/>
          <w:szCs w:val="20"/>
        </w:rPr>
        <w:t>P</w:t>
      </w:r>
      <w:r w:rsidR="00F068FA" w:rsidRPr="00A92615">
        <w:rPr>
          <w:rFonts w:ascii="Times New Roman" w:hAnsi="Times New Roman" w:cs="Times New Roman"/>
          <w:sz w:val="20"/>
          <w:szCs w:val="20"/>
        </w:rPr>
        <w:t>rovider</w:t>
      </w:r>
      <w:r w:rsidR="00F068FA" w:rsidRPr="00A92615">
        <w:rPr>
          <w:rFonts w:ascii="Times New Roman" w:hAnsi="Times New Roman" w:cs="Times New Roman"/>
          <w:sz w:val="20"/>
          <w:szCs w:val="20"/>
        </w:rPr>
        <w:t>は全てのカードの記録を管理・更新しなければなりません。</w:t>
      </w:r>
    </w:p>
    <w:p w:rsidR="00F068FA" w:rsidRPr="00A92615" w:rsidRDefault="00F068FA" w:rsidP="00A43A24">
      <w:pPr>
        <w:pStyle w:val="ListParagraph"/>
        <w:spacing w:after="0" w:line="240" w:lineRule="auto"/>
        <w:ind w:left="851"/>
        <w:jc w:val="both"/>
        <w:rPr>
          <w:rFonts w:ascii="Times New Roman" w:hAnsi="Times New Roman" w:cs="Times New Roman"/>
          <w:sz w:val="20"/>
          <w:szCs w:val="20"/>
        </w:rPr>
      </w:pPr>
    </w:p>
    <w:p w:rsidR="00F068FA" w:rsidRPr="00A92615" w:rsidRDefault="00F068FA" w:rsidP="00CA74ED">
      <w:pPr>
        <w:pStyle w:val="ListParagraph"/>
        <w:widowControl w:val="0"/>
        <w:numPr>
          <w:ilvl w:val="0"/>
          <w:numId w:val="49"/>
        </w:numPr>
        <w:tabs>
          <w:tab w:val="left" w:pos="284"/>
        </w:tabs>
        <w:spacing w:after="0" w:line="240" w:lineRule="auto"/>
        <w:ind w:hanging="720"/>
        <w:jc w:val="both"/>
        <w:rPr>
          <w:rFonts w:ascii="Times New Roman" w:hAnsi="Times New Roman" w:cs="Times New Roman"/>
          <w:b/>
          <w:sz w:val="20"/>
          <w:szCs w:val="20"/>
        </w:rPr>
      </w:pPr>
      <w:r w:rsidRPr="00A92615">
        <w:rPr>
          <w:rFonts w:ascii="Times New Roman" w:hAnsi="Times New Roman" w:cs="Times New Roman"/>
          <w:b/>
          <w:sz w:val="20"/>
          <w:szCs w:val="20"/>
        </w:rPr>
        <w:t>記録</w:t>
      </w:r>
    </w:p>
    <w:p w:rsidR="00971457" w:rsidRPr="00A92615" w:rsidRDefault="00B73B7A" w:rsidP="00A43A24">
      <w:pPr>
        <w:tabs>
          <w:tab w:val="left" w:pos="709"/>
        </w:tabs>
        <w:spacing w:after="0" w:line="240" w:lineRule="auto"/>
        <w:jc w:val="both"/>
        <w:rPr>
          <w:rFonts w:ascii="Times New Roman" w:hAnsi="Times New Roman" w:cs="Times New Roman"/>
          <w:sz w:val="20"/>
          <w:szCs w:val="20"/>
        </w:rPr>
      </w:pPr>
      <w:r w:rsidRPr="00A92615">
        <w:rPr>
          <w:rFonts w:ascii="Times New Roman" w:hAnsi="Times New Roman" w:cs="Times New Roman" w:hint="eastAsia"/>
          <w:sz w:val="20"/>
          <w:szCs w:val="20"/>
        </w:rPr>
        <w:t xml:space="preserve">　</w:t>
      </w:r>
      <w:r w:rsidRPr="00A92615">
        <w:rPr>
          <w:rFonts w:ascii="Times New Roman" w:hAnsi="Times New Roman" w:cs="Times New Roman" w:hint="eastAsia"/>
          <w:sz w:val="20"/>
          <w:szCs w:val="20"/>
        </w:rPr>
        <w:t>C</w:t>
      </w:r>
      <w:r w:rsidR="00F068FA" w:rsidRPr="00A92615">
        <w:rPr>
          <w:rFonts w:ascii="Times New Roman" w:hAnsi="Times New Roman" w:cs="Times New Roman"/>
          <w:sz w:val="20"/>
          <w:szCs w:val="20"/>
        </w:rPr>
        <w:t xml:space="preserve">redit </w:t>
      </w:r>
      <w:r w:rsidR="009F5517">
        <w:rPr>
          <w:rFonts w:ascii="Times New Roman" w:hAnsi="Times New Roman" w:cs="Times New Roman" w:hint="eastAsia"/>
          <w:sz w:val="20"/>
          <w:szCs w:val="20"/>
        </w:rPr>
        <w:t>F</w:t>
      </w:r>
      <w:r w:rsidR="00F068FA" w:rsidRPr="00A92615">
        <w:rPr>
          <w:rFonts w:ascii="Times New Roman" w:hAnsi="Times New Roman" w:cs="Times New Roman"/>
          <w:sz w:val="20"/>
          <w:szCs w:val="20"/>
        </w:rPr>
        <w:t xml:space="preserve">acility </w:t>
      </w:r>
      <w:r w:rsidR="009F5517">
        <w:rPr>
          <w:rFonts w:ascii="Times New Roman" w:hAnsi="Times New Roman" w:cs="Times New Roman" w:hint="eastAsia"/>
          <w:sz w:val="20"/>
          <w:szCs w:val="20"/>
        </w:rPr>
        <w:t>P</w:t>
      </w:r>
      <w:r w:rsidR="00F068FA" w:rsidRPr="00A92615">
        <w:rPr>
          <w:rFonts w:ascii="Times New Roman" w:hAnsi="Times New Roman" w:cs="Times New Roman"/>
          <w:sz w:val="20"/>
          <w:szCs w:val="20"/>
        </w:rPr>
        <w:t>rovider</w:t>
      </w:r>
      <w:r w:rsidR="00F068FA" w:rsidRPr="00A92615">
        <w:rPr>
          <w:rFonts w:ascii="Times New Roman" w:hAnsi="Times New Roman" w:cs="Times New Roman"/>
          <w:sz w:val="20"/>
          <w:szCs w:val="20"/>
        </w:rPr>
        <w:t>は７年間支払いの記録を維持しなればなりません</w:t>
      </w:r>
      <w:r w:rsidR="002F4BC0">
        <w:rPr>
          <w:rFonts w:ascii="Times New Roman" w:hAnsi="Times New Roman" w:cs="Times New Roman" w:hint="eastAsia"/>
          <w:sz w:val="20"/>
          <w:szCs w:val="20"/>
        </w:rPr>
        <w:t>（</w:t>
      </w:r>
      <w:r w:rsidR="00F068FA" w:rsidRPr="00A92615">
        <w:rPr>
          <w:rFonts w:ascii="Times New Roman" w:hAnsi="Times New Roman" w:cs="Times New Roman"/>
          <w:sz w:val="20"/>
          <w:szCs w:val="20"/>
        </w:rPr>
        <w:t>CSR24</w:t>
      </w:r>
      <w:r w:rsidR="00F068FA" w:rsidRPr="00A92615">
        <w:rPr>
          <w:rFonts w:ascii="Times New Roman" w:hAnsi="Times New Roman" w:cs="Times New Roman"/>
          <w:sz w:val="20"/>
          <w:szCs w:val="20"/>
        </w:rPr>
        <w:t>条</w:t>
      </w:r>
      <w:r w:rsidR="002F4BC0">
        <w:rPr>
          <w:rFonts w:ascii="Times New Roman" w:hAnsi="Times New Roman" w:cs="Times New Roman" w:hint="eastAsia"/>
          <w:sz w:val="20"/>
          <w:szCs w:val="20"/>
        </w:rPr>
        <w:t>）</w:t>
      </w:r>
      <w:r w:rsidR="00F068FA" w:rsidRPr="00A92615">
        <w:rPr>
          <w:rFonts w:ascii="Times New Roman" w:hAnsi="Times New Roman" w:cs="Times New Roman"/>
          <w:sz w:val="20"/>
          <w:szCs w:val="20"/>
        </w:rPr>
        <w:t>。</w:t>
      </w:r>
      <w:r w:rsidR="00F068FA" w:rsidRPr="00A92615">
        <w:rPr>
          <w:rFonts w:ascii="Times New Roman" w:hAnsi="Times New Roman" w:cs="Times New Roman"/>
          <w:sz w:val="20"/>
          <w:szCs w:val="20"/>
        </w:rPr>
        <w:t xml:space="preserve"> </w:t>
      </w:r>
    </w:p>
    <w:p w:rsidR="00084A2F" w:rsidRPr="00A92615" w:rsidRDefault="00084A2F" w:rsidP="00A43A24">
      <w:pPr>
        <w:tabs>
          <w:tab w:val="left" w:pos="2508"/>
        </w:tabs>
        <w:spacing w:after="0" w:line="240" w:lineRule="auto"/>
        <w:rPr>
          <w:rFonts w:ascii="Times New Roman" w:hAnsi="Times New Roman" w:cs="Times New Roman"/>
          <w:b/>
          <w:sz w:val="20"/>
          <w:szCs w:val="20"/>
          <w:u w:val="single"/>
        </w:rPr>
      </w:pPr>
    </w:p>
    <w:p w:rsidR="00B73B7A" w:rsidRDefault="00B73B7A" w:rsidP="002E2AA0">
      <w:pPr>
        <w:spacing w:line="240" w:lineRule="auto"/>
        <w:jc w:val="center"/>
        <w:rPr>
          <w:rFonts w:ascii="Times New Roman" w:hAnsi="Times New Roman" w:cs="Times New Roman"/>
          <w:b/>
          <w:color w:val="C00000"/>
          <w:sz w:val="24"/>
          <w:szCs w:val="24"/>
        </w:rPr>
      </w:pPr>
    </w:p>
    <w:p w:rsidR="0017427E" w:rsidRDefault="0017427E" w:rsidP="002E2AA0">
      <w:pPr>
        <w:spacing w:line="240" w:lineRule="auto"/>
        <w:jc w:val="center"/>
        <w:rPr>
          <w:rFonts w:ascii="Times New Roman" w:hAnsi="Times New Roman" w:cs="Times New Roman"/>
          <w:b/>
          <w:color w:val="C00000"/>
          <w:sz w:val="24"/>
          <w:szCs w:val="24"/>
        </w:rPr>
      </w:pPr>
      <w:r>
        <w:rPr>
          <w:rFonts w:cs="Arial" w:hint="eastAsia"/>
          <w:b/>
          <w:sz w:val="40"/>
          <w:szCs w:val="40"/>
        </w:rPr>
        <w:t>ベトナム</w:t>
      </w:r>
    </w:p>
    <w:p w:rsidR="00084A2F" w:rsidRPr="004C1EFF" w:rsidRDefault="0017427E" w:rsidP="0017427E">
      <w:pPr>
        <w:spacing w:line="240" w:lineRule="auto"/>
        <w:rPr>
          <w:rFonts w:ascii="Times New Roman" w:hAnsi="Times New Roman" w:cs="Times New Roman"/>
          <w:b/>
          <w:color w:val="C00000"/>
        </w:rPr>
      </w:pPr>
      <w:r w:rsidRPr="004C1EFF">
        <w:rPr>
          <w:rFonts w:ascii="Times New Roman" w:hAnsi="Times New Roman" w:cs="Times New Roman" w:hint="eastAsia"/>
          <w:b/>
          <w:color w:val="C00000"/>
        </w:rPr>
        <w:t>■</w:t>
      </w:r>
      <w:r w:rsidR="00084A2F" w:rsidRPr="004C1EFF">
        <w:rPr>
          <w:rFonts w:ascii="Times New Roman" w:hAnsi="Times New Roman" w:cs="Times New Roman"/>
          <w:b/>
          <w:color w:val="C00000"/>
        </w:rPr>
        <w:t>ベトナムにおける自動車</w:t>
      </w:r>
      <w:r w:rsidR="00B73B7A" w:rsidRPr="004C1EFF">
        <w:rPr>
          <w:rFonts w:ascii="Times New Roman" w:hAnsi="Times New Roman" w:cs="Times New Roman" w:hint="eastAsia"/>
          <w:b/>
          <w:color w:val="C00000"/>
        </w:rPr>
        <w:t>関連</w:t>
      </w:r>
      <w:r w:rsidR="00084A2F" w:rsidRPr="004C1EFF">
        <w:rPr>
          <w:rFonts w:ascii="Times New Roman" w:hAnsi="Times New Roman" w:cs="Times New Roman"/>
          <w:b/>
          <w:color w:val="C00000"/>
        </w:rPr>
        <w:t>事業の条件に関する規定</w:t>
      </w:r>
    </w:p>
    <w:p w:rsidR="00084A2F" w:rsidRPr="004C1EFF" w:rsidRDefault="0017427E" w:rsidP="004C1EFF">
      <w:pPr>
        <w:spacing w:after="0" w:line="240" w:lineRule="auto"/>
        <w:rPr>
          <w:rFonts w:ascii="Times New Roman" w:hAnsi="Times New Roman" w:cs="Times New Roman"/>
          <w:b/>
          <w:sz w:val="20"/>
          <w:szCs w:val="20"/>
        </w:rPr>
      </w:pPr>
      <w:r w:rsidRPr="004C1EFF">
        <w:rPr>
          <w:rFonts w:cs="Arial" w:hint="eastAsia"/>
          <w:b/>
          <w:noProof/>
          <w:sz w:val="20"/>
          <w:szCs w:val="20"/>
        </w:rPr>
        <w:drawing>
          <wp:anchor distT="0" distB="0" distL="114300" distR="114300" simplePos="0" relativeHeight="251672576" behindDoc="1" locked="0" layoutInCell="1" allowOverlap="1" wp14:anchorId="77BEE8C6" wp14:editId="71F4DC74">
            <wp:simplePos x="0" y="0"/>
            <wp:positionH relativeFrom="column">
              <wp:posOffset>3436620</wp:posOffset>
            </wp:positionH>
            <wp:positionV relativeFrom="paragraph">
              <wp:posOffset>189230</wp:posOffset>
            </wp:positionV>
            <wp:extent cx="2276475" cy="1533525"/>
            <wp:effectExtent l="0" t="0" r="9525" b="9525"/>
            <wp:wrapThrough wrapText="bothSides">
              <wp:wrapPolygon edited="0">
                <wp:start x="723" y="0"/>
                <wp:lineTo x="0" y="537"/>
                <wp:lineTo x="0" y="21198"/>
                <wp:lineTo x="723" y="21466"/>
                <wp:lineTo x="20787" y="21466"/>
                <wp:lineTo x="21510" y="21198"/>
                <wp:lineTo x="21510" y="537"/>
                <wp:lineTo x="20787" y="0"/>
                <wp:lineTo x="723" y="0"/>
              </wp:wrapPolygon>
            </wp:wrapThrough>
            <wp:docPr id="14" name="Picture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1533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C1EFF" w:rsidRPr="004C1EFF">
        <w:rPr>
          <w:rFonts w:ascii="Times New Roman" w:hAnsi="Times New Roman" w:cs="Times New Roman" w:hint="eastAsia"/>
          <w:b/>
          <w:sz w:val="20"/>
          <w:szCs w:val="20"/>
          <w:lang w:val="en-US"/>
        </w:rPr>
        <w:t>１</w:t>
      </w:r>
      <w:r w:rsidR="004C1EFF" w:rsidRPr="004C1EFF">
        <w:rPr>
          <w:rFonts w:ascii="Times New Roman" w:hAnsi="Times New Roman" w:cs="Times New Roman" w:hint="eastAsia"/>
          <w:b/>
          <w:sz w:val="20"/>
          <w:szCs w:val="20"/>
          <w:lang w:val="en-US"/>
        </w:rPr>
        <w:t xml:space="preserve"> </w:t>
      </w:r>
      <w:r w:rsidR="00084A2F" w:rsidRPr="004C1EFF">
        <w:rPr>
          <w:rFonts w:ascii="Times New Roman" w:hAnsi="Times New Roman" w:cs="Times New Roman"/>
          <w:b/>
          <w:sz w:val="20"/>
          <w:szCs w:val="20"/>
        </w:rPr>
        <w:t>規則の概要</w:t>
      </w:r>
    </w:p>
    <w:p w:rsidR="00084A2F" w:rsidRPr="004C1EFF" w:rsidRDefault="00084A2F" w:rsidP="004C1EFF">
      <w:pPr>
        <w:spacing w:after="0" w:line="240" w:lineRule="auto"/>
        <w:ind w:firstLineChars="100" w:firstLine="200"/>
        <w:jc w:val="both"/>
        <w:rPr>
          <w:rFonts w:ascii="Times New Roman" w:hAnsi="Times New Roman" w:cs="Times New Roman"/>
          <w:sz w:val="20"/>
          <w:szCs w:val="20"/>
        </w:rPr>
      </w:pPr>
      <w:r w:rsidRPr="004C1EFF">
        <w:rPr>
          <w:rFonts w:ascii="Times New Roman" w:hAnsi="Times New Roman" w:cs="Times New Roman"/>
          <w:sz w:val="20"/>
          <w:szCs w:val="20"/>
        </w:rPr>
        <w:t>ベトナム政府は</w:t>
      </w:r>
      <w:r w:rsidRPr="004C1EFF">
        <w:rPr>
          <w:rFonts w:ascii="Times New Roman" w:hAnsi="Times New Roman" w:cs="Times New Roman"/>
          <w:sz w:val="20"/>
          <w:szCs w:val="20"/>
        </w:rPr>
        <w:t>2017</w:t>
      </w:r>
      <w:r w:rsidRPr="004C1EFF">
        <w:rPr>
          <w:rFonts w:ascii="Times New Roman" w:hAnsi="Times New Roman" w:cs="Times New Roman"/>
          <w:sz w:val="20"/>
          <w:szCs w:val="20"/>
        </w:rPr>
        <w:t>年</w:t>
      </w:r>
      <w:r w:rsidRPr="004C1EFF">
        <w:rPr>
          <w:rFonts w:ascii="Times New Roman" w:hAnsi="Times New Roman" w:cs="Times New Roman"/>
          <w:sz w:val="20"/>
          <w:szCs w:val="20"/>
        </w:rPr>
        <w:t>10</w:t>
      </w:r>
      <w:r w:rsidRPr="004C1EFF">
        <w:rPr>
          <w:rFonts w:ascii="Times New Roman" w:hAnsi="Times New Roman" w:cs="Times New Roman"/>
          <w:sz w:val="20"/>
          <w:szCs w:val="20"/>
        </w:rPr>
        <w:t>月</w:t>
      </w:r>
      <w:r w:rsidRPr="004C1EFF">
        <w:rPr>
          <w:rFonts w:ascii="Times New Roman" w:hAnsi="Times New Roman" w:cs="Times New Roman"/>
          <w:sz w:val="20"/>
          <w:szCs w:val="20"/>
        </w:rPr>
        <w:t>17</w:t>
      </w:r>
      <w:r w:rsidRPr="004C1EFF">
        <w:rPr>
          <w:rFonts w:ascii="Times New Roman" w:hAnsi="Times New Roman" w:cs="Times New Roman"/>
          <w:sz w:val="20"/>
          <w:szCs w:val="20"/>
        </w:rPr>
        <w:t>日、自動車の生産、組立、輸入及び保証、メンテナンスサービス事業を営むための要件を定めた政令</w:t>
      </w:r>
      <w:r w:rsidRPr="004C1EFF">
        <w:rPr>
          <w:rFonts w:ascii="Times New Roman" w:hAnsi="Times New Roman" w:cs="Times New Roman"/>
          <w:sz w:val="20"/>
          <w:szCs w:val="20"/>
        </w:rPr>
        <w:t>Decree 116/2017/ND-CP</w:t>
      </w:r>
      <w:r w:rsidRPr="004C1EFF">
        <w:rPr>
          <w:rFonts w:ascii="Times New Roman" w:hAnsi="Times New Roman" w:cs="Times New Roman"/>
          <w:sz w:val="20"/>
          <w:szCs w:val="20"/>
        </w:rPr>
        <w:t>号を公告しました。</w:t>
      </w:r>
    </w:p>
    <w:p w:rsidR="00084A2F" w:rsidRPr="004C1EFF" w:rsidRDefault="00084A2F" w:rsidP="004C1EFF">
      <w:p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t xml:space="preserve">　本政令は公告日から発効し、現在ベトナムで活動している自動車メーカーは発効日から</w:t>
      </w:r>
      <w:r w:rsidRPr="004C1EFF">
        <w:rPr>
          <w:rFonts w:ascii="Times New Roman" w:hAnsi="Times New Roman" w:cs="Times New Roman"/>
          <w:sz w:val="20"/>
          <w:szCs w:val="20"/>
        </w:rPr>
        <w:t>18</w:t>
      </w:r>
      <w:r w:rsidR="001F06FF">
        <w:rPr>
          <w:rFonts w:ascii="Times New Roman" w:hAnsi="Times New Roman" w:cs="Times New Roman" w:hint="eastAsia"/>
          <w:sz w:val="20"/>
          <w:szCs w:val="20"/>
        </w:rPr>
        <w:t>カ</w:t>
      </w:r>
      <w:r w:rsidRPr="004C1EFF">
        <w:rPr>
          <w:rFonts w:ascii="Times New Roman" w:hAnsi="Times New Roman" w:cs="Times New Roman"/>
          <w:sz w:val="20"/>
          <w:szCs w:val="20"/>
        </w:rPr>
        <w:t>月以内に、ベトナム国内への自動車の輸入者は</w:t>
      </w:r>
      <w:r w:rsidRPr="004C1EFF">
        <w:rPr>
          <w:rFonts w:ascii="Times New Roman" w:hAnsi="Times New Roman" w:cs="Times New Roman"/>
          <w:sz w:val="20"/>
          <w:szCs w:val="20"/>
        </w:rPr>
        <w:t>2018</w:t>
      </w:r>
      <w:r w:rsidRPr="004C1EFF">
        <w:rPr>
          <w:rFonts w:ascii="Times New Roman" w:hAnsi="Times New Roman" w:cs="Times New Roman"/>
          <w:sz w:val="20"/>
          <w:szCs w:val="20"/>
        </w:rPr>
        <w:t>年</w:t>
      </w:r>
      <w:r w:rsidRPr="004C1EFF">
        <w:rPr>
          <w:rFonts w:ascii="Times New Roman" w:hAnsi="Times New Roman" w:cs="Times New Roman"/>
          <w:sz w:val="20"/>
          <w:szCs w:val="20"/>
        </w:rPr>
        <w:t>1</w:t>
      </w:r>
      <w:r w:rsidRPr="004C1EFF">
        <w:rPr>
          <w:rFonts w:ascii="Times New Roman" w:hAnsi="Times New Roman" w:cs="Times New Roman"/>
          <w:sz w:val="20"/>
          <w:szCs w:val="20"/>
        </w:rPr>
        <w:t>月</w:t>
      </w:r>
      <w:r w:rsidRPr="004C1EFF">
        <w:rPr>
          <w:rFonts w:ascii="Times New Roman" w:hAnsi="Times New Roman" w:cs="Times New Roman"/>
          <w:sz w:val="20"/>
          <w:szCs w:val="20"/>
        </w:rPr>
        <w:t>1</w:t>
      </w:r>
      <w:r w:rsidRPr="004C1EFF">
        <w:rPr>
          <w:rFonts w:ascii="Times New Roman" w:hAnsi="Times New Roman" w:cs="Times New Roman"/>
          <w:sz w:val="20"/>
          <w:szCs w:val="20"/>
        </w:rPr>
        <w:t>日から本政令に従うよう規定されています。</w:t>
      </w:r>
    </w:p>
    <w:p w:rsidR="00084A2F" w:rsidRPr="004C1EFF" w:rsidRDefault="00084A2F" w:rsidP="007B455B">
      <w:pPr>
        <w:spacing w:line="240" w:lineRule="auto"/>
        <w:jc w:val="both"/>
        <w:rPr>
          <w:rFonts w:ascii="Times New Roman" w:hAnsi="Times New Roman" w:cs="Times New Roman"/>
          <w:sz w:val="20"/>
          <w:szCs w:val="20"/>
        </w:rPr>
      </w:pPr>
      <w:r w:rsidRPr="004C1EFF">
        <w:rPr>
          <w:rFonts w:ascii="Times New Roman" w:hAnsi="Times New Roman" w:cs="Times New Roman"/>
          <w:sz w:val="20"/>
          <w:szCs w:val="20"/>
        </w:rPr>
        <w:t xml:space="preserve">　本政令は、</w:t>
      </w:r>
      <w:r w:rsidRPr="004C1EFF">
        <w:rPr>
          <w:rFonts w:ascii="Times New Roman" w:hAnsi="Times New Roman" w:cs="Times New Roman"/>
          <w:sz w:val="20"/>
          <w:szCs w:val="20"/>
        </w:rPr>
        <w:t>(</w:t>
      </w:r>
      <w:r w:rsidRPr="004C1EFF">
        <w:rPr>
          <w:rFonts w:ascii="MS Mincho" w:eastAsia="MS Mincho" w:hAnsi="MS Mincho" w:cs="MS Mincho"/>
          <w:sz w:val="20"/>
          <w:szCs w:val="20"/>
        </w:rPr>
        <w:t>Ⅰ</w:t>
      </w:r>
      <w:r w:rsidRPr="004C1EFF">
        <w:rPr>
          <w:rFonts w:ascii="Times New Roman" w:hAnsi="Times New Roman" w:cs="Times New Roman"/>
          <w:sz w:val="20"/>
          <w:szCs w:val="20"/>
        </w:rPr>
        <w:t>)</w:t>
      </w:r>
      <w:r w:rsidRPr="004C1EFF">
        <w:rPr>
          <w:rFonts w:ascii="Times New Roman" w:hAnsi="Times New Roman" w:cs="Times New Roman"/>
          <w:sz w:val="20"/>
          <w:szCs w:val="20"/>
        </w:rPr>
        <w:t>総則、</w:t>
      </w:r>
      <w:r w:rsidRPr="004C1EFF">
        <w:rPr>
          <w:rFonts w:ascii="Times New Roman" w:hAnsi="Times New Roman" w:cs="Times New Roman"/>
          <w:sz w:val="20"/>
          <w:szCs w:val="20"/>
        </w:rPr>
        <w:t>(</w:t>
      </w:r>
      <w:r w:rsidRPr="004C1EFF">
        <w:rPr>
          <w:rFonts w:ascii="MS Mincho" w:eastAsia="MS Mincho" w:hAnsi="MS Mincho" w:cs="MS Mincho"/>
          <w:sz w:val="20"/>
          <w:szCs w:val="20"/>
        </w:rPr>
        <w:t>Ⅱ</w:t>
      </w:r>
      <w:r w:rsidRPr="004C1EFF">
        <w:rPr>
          <w:rFonts w:ascii="Times New Roman" w:hAnsi="Times New Roman" w:cs="Times New Roman"/>
          <w:sz w:val="20"/>
          <w:szCs w:val="20"/>
        </w:rPr>
        <w:t>)</w:t>
      </w:r>
      <w:r w:rsidRPr="004C1EFF">
        <w:rPr>
          <w:rFonts w:ascii="Times New Roman" w:hAnsi="Times New Roman" w:cs="Times New Roman"/>
          <w:sz w:val="20"/>
          <w:szCs w:val="20"/>
        </w:rPr>
        <w:t>生産・組立条件、</w:t>
      </w:r>
      <w:r w:rsidRPr="004C1EFF">
        <w:rPr>
          <w:rFonts w:ascii="Times New Roman" w:hAnsi="Times New Roman" w:cs="Times New Roman"/>
          <w:sz w:val="20"/>
          <w:szCs w:val="20"/>
        </w:rPr>
        <w:t>(</w:t>
      </w:r>
      <w:r w:rsidRPr="004C1EFF">
        <w:rPr>
          <w:rFonts w:ascii="MS Mincho" w:eastAsia="MS Mincho" w:hAnsi="MS Mincho" w:cs="MS Mincho"/>
          <w:sz w:val="20"/>
          <w:szCs w:val="20"/>
        </w:rPr>
        <w:t>Ⅲ</w:t>
      </w:r>
      <w:r w:rsidRPr="004C1EFF">
        <w:rPr>
          <w:rFonts w:ascii="Times New Roman" w:hAnsi="Times New Roman" w:cs="Times New Roman"/>
          <w:sz w:val="20"/>
          <w:szCs w:val="20"/>
        </w:rPr>
        <w:t>)</w:t>
      </w:r>
      <w:r w:rsidRPr="004C1EFF">
        <w:rPr>
          <w:rFonts w:ascii="Times New Roman" w:hAnsi="Times New Roman" w:cs="Times New Roman"/>
          <w:sz w:val="20"/>
          <w:szCs w:val="20"/>
        </w:rPr>
        <w:t>輸入事業条件、</w:t>
      </w:r>
      <w:r w:rsidRPr="004C1EFF">
        <w:rPr>
          <w:rFonts w:ascii="Times New Roman" w:hAnsi="Times New Roman" w:cs="Times New Roman"/>
          <w:sz w:val="20"/>
          <w:szCs w:val="20"/>
        </w:rPr>
        <w:t>(</w:t>
      </w:r>
      <w:r w:rsidRPr="004C1EFF">
        <w:rPr>
          <w:rFonts w:ascii="MS Mincho" w:eastAsia="MS Mincho" w:hAnsi="MS Mincho" w:cs="MS Mincho"/>
          <w:sz w:val="20"/>
          <w:szCs w:val="20"/>
        </w:rPr>
        <w:t>Ⅳ</w:t>
      </w:r>
      <w:r w:rsidRPr="004C1EFF">
        <w:rPr>
          <w:rFonts w:ascii="Times New Roman" w:hAnsi="Times New Roman" w:cs="Times New Roman"/>
          <w:sz w:val="20"/>
          <w:szCs w:val="20"/>
        </w:rPr>
        <w:t>)</w:t>
      </w:r>
      <w:r w:rsidRPr="004C1EFF">
        <w:rPr>
          <w:rFonts w:ascii="Times New Roman" w:hAnsi="Times New Roman" w:cs="Times New Roman"/>
          <w:sz w:val="20"/>
          <w:szCs w:val="20"/>
        </w:rPr>
        <w:t>保証・メンテナンスサービス事業条件、</w:t>
      </w:r>
      <w:r w:rsidRPr="004C1EFF">
        <w:rPr>
          <w:rFonts w:ascii="Times New Roman" w:hAnsi="Times New Roman" w:cs="Times New Roman"/>
          <w:sz w:val="20"/>
          <w:szCs w:val="20"/>
        </w:rPr>
        <w:t>(</w:t>
      </w:r>
      <w:r w:rsidRPr="004C1EFF">
        <w:rPr>
          <w:rFonts w:ascii="MS Mincho" w:eastAsia="MS Mincho" w:hAnsi="MS Mincho" w:cs="MS Mincho"/>
          <w:sz w:val="20"/>
          <w:szCs w:val="20"/>
        </w:rPr>
        <w:t>Ⅴ</w:t>
      </w:r>
      <w:r w:rsidRPr="004C1EFF">
        <w:rPr>
          <w:rFonts w:ascii="Times New Roman" w:hAnsi="Times New Roman" w:cs="Times New Roman"/>
          <w:sz w:val="20"/>
          <w:szCs w:val="20"/>
        </w:rPr>
        <w:t>)</w:t>
      </w:r>
      <w:r w:rsidRPr="004C1EFF">
        <w:rPr>
          <w:rFonts w:ascii="Times New Roman" w:hAnsi="Times New Roman" w:cs="Times New Roman"/>
          <w:sz w:val="20"/>
          <w:szCs w:val="20"/>
        </w:rPr>
        <w:t>これらの事業活動に対する国家管理、</w:t>
      </w:r>
      <w:r w:rsidRPr="004C1EFF">
        <w:rPr>
          <w:rFonts w:ascii="Times New Roman" w:hAnsi="Times New Roman" w:cs="Times New Roman"/>
          <w:sz w:val="20"/>
          <w:szCs w:val="20"/>
        </w:rPr>
        <w:t>(</w:t>
      </w:r>
      <w:r w:rsidRPr="004C1EFF">
        <w:rPr>
          <w:rFonts w:ascii="MS Mincho" w:eastAsia="MS Mincho" w:hAnsi="MS Mincho" w:cs="MS Mincho"/>
          <w:sz w:val="20"/>
          <w:szCs w:val="20"/>
        </w:rPr>
        <w:t>Ⅵ</w:t>
      </w:r>
      <w:r w:rsidRPr="004C1EFF">
        <w:rPr>
          <w:rFonts w:ascii="Times New Roman" w:hAnsi="Times New Roman" w:cs="Times New Roman"/>
          <w:sz w:val="20"/>
          <w:szCs w:val="20"/>
        </w:rPr>
        <w:t>)</w:t>
      </w:r>
      <w:r w:rsidRPr="004C1EFF">
        <w:rPr>
          <w:rFonts w:ascii="Times New Roman" w:hAnsi="Times New Roman" w:cs="Times New Roman"/>
          <w:sz w:val="20"/>
          <w:szCs w:val="20"/>
        </w:rPr>
        <w:t>施行条項の計</w:t>
      </w:r>
      <w:r w:rsidRPr="004C1EFF">
        <w:rPr>
          <w:rFonts w:ascii="Times New Roman" w:hAnsi="Times New Roman" w:cs="Times New Roman"/>
          <w:sz w:val="20"/>
          <w:szCs w:val="20"/>
        </w:rPr>
        <w:t>6</w:t>
      </w:r>
      <w:r w:rsidRPr="004C1EFF">
        <w:rPr>
          <w:rFonts w:ascii="Times New Roman" w:hAnsi="Times New Roman" w:cs="Times New Roman"/>
          <w:sz w:val="20"/>
          <w:szCs w:val="20"/>
        </w:rPr>
        <w:t>章</w:t>
      </w:r>
      <w:r w:rsidRPr="004C1EFF">
        <w:rPr>
          <w:rFonts w:ascii="Times New Roman" w:hAnsi="Times New Roman" w:cs="Times New Roman"/>
          <w:sz w:val="20"/>
          <w:szCs w:val="20"/>
        </w:rPr>
        <w:t>33</w:t>
      </w:r>
      <w:r w:rsidRPr="004C1EFF">
        <w:rPr>
          <w:rFonts w:ascii="Times New Roman" w:hAnsi="Times New Roman" w:cs="Times New Roman"/>
          <w:sz w:val="20"/>
          <w:szCs w:val="20"/>
        </w:rPr>
        <w:t>条及び附属書</w:t>
      </w:r>
      <w:r w:rsidRPr="004C1EFF">
        <w:rPr>
          <w:rFonts w:ascii="MS Mincho" w:eastAsia="MS Mincho" w:hAnsi="MS Mincho" w:cs="MS Mincho"/>
          <w:sz w:val="20"/>
          <w:szCs w:val="20"/>
        </w:rPr>
        <w:t>Ⅰ</w:t>
      </w:r>
      <w:r w:rsidRPr="004C1EFF">
        <w:rPr>
          <w:rFonts w:ascii="Times New Roman" w:hAnsi="Times New Roman" w:cs="Times New Roman"/>
          <w:sz w:val="20"/>
          <w:szCs w:val="20"/>
        </w:rPr>
        <w:t>：生産・組立企業の物理的施設に関する最低要件、附属書</w:t>
      </w:r>
      <w:r w:rsidRPr="004C1EFF">
        <w:rPr>
          <w:rFonts w:ascii="MS Mincho" w:eastAsia="MS Mincho" w:hAnsi="MS Mincho" w:cs="MS Mincho"/>
          <w:sz w:val="20"/>
          <w:szCs w:val="20"/>
        </w:rPr>
        <w:t>Ⅱ</w:t>
      </w:r>
      <w:r w:rsidRPr="004C1EFF">
        <w:rPr>
          <w:rFonts w:ascii="Times New Roman" w:hAnsi="Times New Roman" w:cs="Times New Roman"/>
          <w:sz w:val="20"/>
          <w:szCs w:val="20"/>
        </w:rPr>
        <w:t>：各事業活動に関連する申請書・許可書・報告書類の雛形で構成されています。</w:t>
      </w:r>
    </w:p>
    <w:p w:rsidR="00084A2F" w:rsidRPr="004C1EFF" w:rsidRDefault="004C1EFF" w:rsidP="004C1EFF">
      <w:pPr>
        <w:spacing w:after="0" w:line="240" w:lineRule="auto"/>
        <w:jc w:val="both"/>
        <w:rPr>
          <w:rFonts w:ascii="Times New Roman" w:hAnsi="Times New Roman" w:cs="Times New Roman"/>
          <w:b/>
          <w:sz w:val="20"/>
          <w:szCs w:val="20"/>
        </w:rPr>
      </w:pPr>
      <w:r>
        <w:rPr>
          <w:rFonts w:ascii="Times New Roman" w:hAnsi="Times New Roman" w:cs="Times New Roman" w:hint="eastAsia"/>
          <w:b/>
          <w:sz w:val="20"/>
          <w:szCs w:val="20"/>
        </w:rPr>
        <w:t>２</w:t>
      </w:r>
      <w:r>
        <w:rPr>
          <w:rFonts w:ascii="Times New Roman" w:hAnsi="Times New Roman" w:cs="Times New Roman" w:hint="eastAsia"/>
          <w:b/>
          <w:sz w:val="20"/>
          <w:szCs w:val="20"/>
        </w:rPr>
        <w:t xml:space="preserve"> </w:t>
      </w:r>
      <w:r w:rsidR="00084A2F" w:rsidRPr="004C1EFF">
        <w:rPr>
          <w:rFonts w:ascii="Times New Roman" w:hAnsi="Times New Roman" w:cs="Times New Roman"/>
          <w:b/>
          <w:sz w:val="20"/>
          <w:szCs w:val="20"/>
        </w:rPr>
        <w:t>規則公告の背景</w:t>
      </w:r>
    </w:p>
    <w:p w:rsidR="00084A2F" w:rsidRPr="004C1EFF" w:rsidRDefault="00084A2F" w:rsidP="004C1EFF">
      <w:pPr>
        <w:spacing w:after="0" w:line="240" w:lineRule="auto"/>
        <w:ind w:firstLineChars="100" w:firstLine="200"/>
        <w:jc w:val="both"/>
        <w:rPr>
          <w:rFonts w:ascii="Times New Roman" w:hAnsi="Times New Roman" w:cs="Times New Roman"/>
          <w:sz w:val="20"/>
          <w:szCs w:val="20"/>
        </w:rPr>
      </w:pPr>
      <w:r w:rsidRPr="004C1EFF">
        <w:rPr>
          <w:rFonts w:ascii="Times New Roman" w:hAnsi="Times New Roman" w:cs="Times New Roman"/>
          <w:sz w:val="20"/>
          <w:szCs w:val="20"/>
        </w:rPr>
        <w:t>ベトナムでは従来、法律、政令、通達、その他関係機関や地方が出す様々な文書によって各事業を営むための要件が定められていましたが、</w:t>
      </w:r>
      <w:r w:rsidRPr="004C1EFF">
        <w:rPr>
          <w:rFonts w:ascii="Times New Roman" w:hAnsi="Times New Roman" w:cs="Times New Roman"/>
          <w:sz w:val="20"/>
          <w:szCs w:val="20"/>
        </w:rPr>
        <w:t>2014</w:t>
      </w:r>
      <w:r w:rsidRPr="004C1EFF">
        <w:rPr>
          <w:rFonts w:ascii="Times New Roman" w:hAnsi="Times New Roman" w:cs="Times New Roman"/>
          <w:sz w:val="20"/>
          <w:szCs w:val="20"/>
        </w:rPr>
        <w:t>年改正の新投資法に伴い、事業要件は法律や政令でしか定めることができなくなりました。そのため省庁や地方が通達等の形式で出していた各種要件が</w:t>
      </w:r>
      <w:r w:rsidRPr="004C1EFF">
        <w:rPr>
          <w:rFonts w:ascii="Times New Roman" w:hAnsi="Times New Roman" w:cs="Times New Roman"/>
          <w:sz w:val="20"/>
          <w:szCs w:val="20"/>
        </w:rPr>
        <w:t>2016</w:t>
      </w:r>
      <w:r w:rsidRPr="004C1EFF">
        <w:rPr>
          <w:rFonts w:ascii="Times New Roman" w:hAnsi="Times New Roman" w:cs="Times New Roman"/>
          <w:sz w:val="20"/>
          <w:szCs w:val="20"/>
        </w:rPr>
        <w:t>年</w:t>
      </w:r>
      <w:r w:rsidRPr="004C1EFF">
        <w:rPr>
          <w:rFonts w:ascii="Times New Roman" w:hAnsi="Times New Roman" w:cs="Times New Roman"/>
          <w:sz w:val="20"/>
          <w:szCs w:val="20"/>
        </w:rPr>
        <w:t>7</w:t>
      </w:r>
      <w:r w:rsidRPr="004C1EFF">
        <w:rPr>
          <w:rFonts w:ascii="Times New Roman" w:hAnsi="Times New Roman" w:cs="Times New Roman"/>
          <w:sz w:val="20"/>
          <w:szCs w:val="20"/>
        </w:rPr>
        <w:t>月</w:t>
      </w:r>
      <w:r w:rsidRPr="004C1EFF">
        <w:rPr>
          <w:rFonts w:ascii="Times New Roman" w:hAnsi="Times New Roman" w:cs="Times New Roman"/>
          <w:sz w:val="20"/>
          <w:szCs w:val="20"/>
        </w:rPr>
        <w:t>1</w:t>
      </w:r>
      <w:r w:rsidRPr="004C1EFF">
        <w:rPr>
          <w:rFonts w:ascii="Times New Roman" w:hAnsi="Times New Roman" w:cs="Times New Roman"/>
          <w:sz w:val="20"/>
          <w:szCs w:val="20"/>
        </w:rPr>
        <w:t>日を</w:t>
      </w:r>
      <w:r w:rsidR="00324FB6">
        <w:rPr>
          <w:rFonts w:ascii="Times New Roman" w:hAnsi="Times New Roman" w:cs="Times New Roman" w:hint="eastAsia"/>
          <w:sz w:val="20"/>
          <w:szCs w:val="20"/>
        </w:rPr>
        <w:t>も</w:t>
      </w:r>
      <w:r w:rsidRPr="004C1EFF">
        <w:rPr>
          <w:rFonts w:ascii="Times New Roman" w:hAnsi="Times New Roman" w:cs="Times New Roman"/>
          <w:sz w:val="20"/>
          <w:szCs w:val="20"/>
        </w:rPr>
        <w:t>って基本的に撤廃され、その後政令として再整備されています。</w:t>
      </w:r>
    </w:p>
    <w:p w:rsidR="00084A2F" w:rsidRPr="004C1EFF" w:rsidRDefault="00084A2F" w:rsidP="004C1EFF">
      <w:p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t xml:space="preserve">　もともと投資法で定める「条件付業種」でなかった自動車の生産・組立・輸入は</w:t>
      </w:r>
      <w:r w:rsidRPr="004C1EFF">
        <w:rPr>
          <w:rFonts w:ascii="Times New Roman" w:hAnsi="Times New Roman" w:cs="Times New Roman"/>
          <w:sz w:val="20"/>
          <w:szCs w:val="20"/>
        </w:rPr>
        <w:t>2016</w:t>
      </w:r>
      <w:r w:rsidRPr="004C1EFF">
        <w:rPr>
          <w:rFonts w:ascii="Times New Roman" w:hAnsi="Times New Roman" w:cs="Times New Roman"/>
          <w:sz w:val="20"/>
          <w:szCs w:val="20"/>
        </w:rPr>
        <w:t>年</w:t>
      </w:r>
      <w:r w:rsidRPr="004C1EFF">
        <w:rPr>
          <w:rFonts w:ascii="Times New Roman" w:hAnsi="Times New Roman" w:cs="Times New Roman"/>
          <w:sz w:val="20"/>
          <w:szCs w:val="20"/>
        </w:rPr>
        <w:t>11</w:t>
      </w:r>
      <w:r w:rsidRPr="004C1EFF">
        <w:rPr>
          <w:rFonts w:ascii="Times New Roman" w:hAnsi="Times New Roman" w:cs="Times New Roman"/>
          <w:sz w:val="20"/>
          <w:szCs w:val="20"/>
        </w:rPr>
        <w:t>月の法改正で</w:t>
      </w:r>
      <w:r w:rsidRPr="004C1EFF">
        <w:rPr>
          <w:rFonts w:ascii="Times New Roman" w:hAnsi="Times New Roman" w:cs="Times New Roman"/>
          <w:sz w:val="20"/>
          <w:szCs w:val="20"/>
        </w:rPr>
        <w:t>2017</w:t>
      </w:r>
      <w:r w:rsidRPr="004C1EFF">
        <w:rPr>
          <w:rFonts w:ascii="Times New Roman" w:hAnsi="Times New Roman" w:cs="Times New Roman"/>
          <w:sz w:val="20"/>
          <w:szCs w:val="20"/>
        </w:rPr>
        <w:t>年</w:t>
      </w:r>
      <w:r w:rsidRPr="004C1EFF">
        <w:rPr>
          <w:rFonts w:ascii="Times New Roman" w:hAnsi="Times New Roman" w:cs="Times New Roman"/>
          <w:sz w:val="20"/>
          <w:szCs w:val="20"/>
        </w:rPr>
        <w:t>7</w:t>
      </w:r>
      <w:r w:rsidRPr="004C1EFF">
        <w:rPr>
          <w:rFonts w:ascii="Times New Roman" w:hAnsi="Times New Roman" w:cs="Times New Roman"/>
          <w:sz w:val="20"/>
          <w:szCs w:val="20"/>
        </w:rPr>
        <w:t>月</w:t>
      </w:r>
      <w:r w:rsidRPr="004C1EFF">
        <w:rPr>
          <w:rFonts w:ascii="Times New Roman" w:hAnsi="Times New Roman" w:cs="Times New Roman"/>
          <w:sz w:val="20"/>
          <w:szCs w:val="20"/>
        </w:rPr>
        <w:t>1</w:t>
      </w:r>
      <w:r w:rsidRPr="004C1EFF">
        <w:rPr>
          <w:rFonts w:ascii="Times New Roman" w:hAnsi="Times New Roman" w:cs="Times New Roman"/>
          <w:sz w:val="20"/>
          <w:szCs w:val="20"/>
        </w:rPr>
        <w:t>日から条件付業種に加えられ、今回の政令はこの条件を定めたものになります。</w:t>
      </w:r>
    </w:p>
    <w:p w:rsidR="00084A2F" w:rsidRPr="004C1EFF" w:rsidRDefault="00084A2F" w:rsidP="007B455B">
      <w:pPr>
        <w:spacing w:line="240" w:lineRule="auto"/>
        <w:ind w:firstLineChars="100" w:firstLine="200"/>
        <w:jc w:val="both"/>
        <w:rPr>
          <w:rFonts w:ascii="Times New Roman" w:hAnsi="Times New Roman" w:cs="Times New Roman"/>
          <w:sz w:val="20"/>
          <w:szCs w:val="20"/>
        </w:rPr>
      </w:pPr>
      <w:r w:rsidRPr="004C1EFF">
        <w:rPr>
          <w:rFonts w:ascii="Times New Roman" w:hAnsi="Times New Roman" w:cs="Times New Roman"/>
          <w:sz w:val="20"/>
          <w:szCs w:val="20"/>
        </w:rPr>
        <w:t>なお自動車の輸入に関しては、それまで</w:t>
      </w:r>
      <w:r w:rsidRPr="004C1EFF">
        <w:rPr>
          <w:rFonts w:ascii="Times New Roman" w:hAnsi="Times New Roman" w:cs="Times New Roman"/>
          <w:sz w:val="20"/>
          <w:szCs w:val="20"/>
        </w:rPr>
        <w:t>2011</w:t>
      </w:r>
      <w:r w:rsidRPr="004C1EFF">
        <w:rPr>
          <w:rFonts w:ascii="Times New Roman" w:hAnsi="Times New Roman" w:cs="Times New Roman"/>
          <w:sz w:val="20"/>
          <w:szCs w:val="20"/>
        </w:rPr>
        <w:t>年の商工省通達で規制されており、これが</w:t>
      </w:r>
      <w:r w:rsidRPr="004C1EFF">
        <w:rPr>
          <w:rFonts w:ascii="Times New Roman" w:hAnsi="Times New Roman" w:cs="Times New Roman"/>
          <w:sz w:val="20"/>
          <w:szCs w:val="20"/>
        </w:rPr>
        <w:t>2016</w:t>
      </w:r>
      <w:r w:rsidRPr="004C1EFF">
        <w:rPr>
          <w:rFonts w:ascii="Times New Roman" w:hAnsi="Times New Roman" w:cs="Times New Roman"/>
          <w:sz w:val="20"/>
          <w:szCs w:val="20"/>
        </w:rPr>
        <w:t>年</w:t>
      </w:r>
      <w:r w:rsidRPr="004C1EFF">
        <w:rPr>
          <w:rFonts w:ascii="Times New Roman" w:hAnsi="Times New Roman" w:cs="Times New Roman"/>
          <w:sz w:val="20"/>
          <w:szCs w:val="20"/>
        </w:rPr>
        <w:t>7</w:t>
      </w:r>
      <w:r w:rsidRPr="004C1EFF">
        <w:rPr>
          <w:rFonts w:ascii="Times New Roman" w:hAnsi="Times New Roman" w:cs="Times New Roman"/>
          <w:sz w:val="20"/>
          <w:szCs w:val="20"/>
        </w:rPr>
        <w:t>月</w:t>
      </w:r>
      <w:r w:rsidRPr="004C1EFF">
        <w:rPr>
          <w:rFonts w:ascii="Times New Roman" w:hAnsi="Times New Roman" w:cs="Times New Roman"/>
          <w:sz w:val="20"/>
          <w:szCs w:val="20"/>
        </w:rPr>
        <w:t>1</w:t>
      </w:r>
      <w:r w:rsidRPr="004C1EFF">
        <w:rPr>
          <w:rFonts w:ascii="Times New Roman" w:hAnsi="Times New Roman" w:cs="Times New Roman"/>
          <w:sz w:val="20"/>
          <w:szCs w:val="20"/>
        </w:rPr>
        <w:t>日を持って失効したはずという議論もあり、規則が不明瞭な状況が続いていました。</w:t>
      </w:r>
    </w:p>
    <w:p w:rsidR="00084A2F" w:rsidRPr="004C1EFF" w:rsidRDefault="004C1EFF" w:rsidP="004C1EFF">
      <w:pPr>
        <w:spacing w:after="0" w:line="240" w:lineRule="auto"/>
        <w:jc w:val="both"/>
        <w:rPr>
          <w:rFonts w:ascii="Times New Roman" w:hAnsi="Times New Roman" w:cs="Times New Roman"/>
          <w:b/>
          <w:sz w:val="20"/>
          <w:szCs w:val="20"/>
        </w:rPr>
      </w:pPr>
      <w:r>
        <w:rPr>
          <w:rFonts w:ascii="Times New Roman" w:hAnsi="Times New Roman" w:cs="Times New Roman" w:hint="eastAsia"/>
          <w:b/>
          <w:sz w:val="20"/>
          <w:szCs w:val="20"/>
        </w:rPr>
        <w:t>３</w:t>
      </w:r>
      <w:r>
        <w:rPr>
          <w:rFonts w:ascii="Times New Roman" w:hAnsi="Times New Roman" w:cs="Times New Roman" w:hint="eastAsia"/>
          <w:b/>
          <w:sz w:val="20"/>
          <w:szCs w:val="20"/>
        </w:rPr>
        <w:t xml:space="preserve"> </w:t>
      </w:r>
      <w:r w:rsidR="00084A2F" w:rsidRPr="004C1EFF">
        <w:rPr>
          <w:rFonts w:ascii="Times New Roman" w:hAnsi="Times New Roman" w:cs="Times New Roman"/>
          <w:b/>
          <w:sz w:val="20"/>
          <w:szCs w:val="20"/>
        </w:rPr>
        <w:t>規則の主なポイント</w:t>
      </w:r>
    </w:p>
    <w:p w:rsidR="00084A2F" w:rsidRPr="00B82454" w:rsidRDefault="00084A2F" w:rsidP="004C1EFF">
      <w:pPr>
        <w:spacing w:after="0" w:line="240" w:lineRule="auto"/>
        <w:jc w:val="both"/>
        <w:rPr>
          <w:rFonts w:ascii="Times New Roman" w:hAnsi="Times New Roman" w:cs="Times New Roman"/>
          <w:b/>
          <w:sz w:val="20"/>
          <w:szCs w:val="20"/>
        </w:rPr>
      </w:pPr>
      <w:r w:rsidRPr="00B82454">
        <w:rPr>
          <w:rFonts w:ascii="Times New Roman" w:hAnsi="Times New Roman" w:cs="Times New Roman" w:hint="eastAsia"/>
          <w:b/>
          <w:sz w:val="20"/>
          <w:szCs w:val="20"/>
        </w:rPr>
        <w:t>・自動車の生産・組立</w:t>
      </w:r>
    </w:p>
    <w:p w:rsidR="00084A2F" w:rsidRPr="004C1EFF" w:rsidRDefault="00084A2F" w:rsidP="004C1EFF">
      <w:p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t xml:space="preserve">　生産・組立事業では主に次の要件を満たす必要があります（第</w:t>
      </w:r>
      <w:r w:rsidRPr="004C1EFF">
        <w:rPr>
          <w:rFonts w:ascii="Times New Roman" w:hAnsi="Times New Roman" w:cs="Times New Roman"/>
          <w:sz w:val="20"/>
          <w:szCs w:val="20"/>
        </w:rPr>
        <w:t>7</w:t>
      </w:r>
      <w:r w:rsidRPr="004C1EFF">
        <w:rPr>
          <w:rFonts w:ascii="Times New Roman" w:hAnsi="Times New Roman" w:cs="Times New Roman"/>
          <w:sz w:val="20"/>
          <w:szCs w:val="20"/>
        </w:rPr>
        <w:t>条）。</w:t>
      </w:r>
    </w:p>
    <w:p w:rsidR="00084A2F" w:rsidRPr="004C1EFF" w:rsidRDefault="00084A2F" w:rsidP="004C1EFF">
      <w:p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t xml:space="preserve">　・物理的施設：</w:t>
      </w:r>
    </w:p>
    <w:p w:rsidR="00084A2F" w:rsidRPr="004C1EFF" w:rsidRDefault="00084A2F" w:rsidP="00B82454">
      <w:pPr>
        <w:spacing w:after="0" w:line="240" w:lineRule="auto"/>
        <w:ind w:left="426" w:hanging="142"/>
        <w:jc w:val="both"/>
        <w:rPr>
          <w:rFonts w:ascii="Times New Roman" w:hAnsi="Times New Roman" w:cs="Times New Roman"/>
          <w:sz w:val="20"/>
          <w:szCs w:val="20"/>
        </w:rPr>
      </w:pPr>
      <w:r w:rsidRPr="004C1EFF">
        <w:rPr>
          <w:rFonts w:ascii="Times New Roman" w:hAnsi="Times New Roman" w:cs="Times New Roman"/>
          <w:sz w:val="20"/>
          <w:szCs w:val="20"/>
        </w:rPr>
        <w:t>a)</w:t>
      </w:r>
      <w:r w:rsidR="0011631F">
        <w:rPr>
          <w:rFonts w:ascii="Times New Roman" w:hAnsi="Times New Roman" w:cs="Times New Roman" w:hint="eastAsia"/>
          <w:sz w:val="20"/>
          <w:szCs w:val="20"/>
        </w:rPr>
        <w:t xml:space="preserve"> </w:t>
      </w:r>
      <w:r w:rsidRPr="004C1EFF">
        <w:rPr>
          <w:rFonts w:ascii="Times New Roman" w:hAnsi="Times New Roman" w:cs="Times New Roman"/>
          <w:sz w:val="20"/>
          <w:szCs w:val="20"/>
        </w:rPr>
        <w:t>本政令附属書</w:t>
      </w:r>
      <w:r w:rsidRPr="004C1EFF">
        <w:rPr>
          <w:rFonts w:ascii="MS Mincho" w:eastAsia="MS Mincho" w:hAnsi="MS Mincho" w:cs="MS Mincho"/>
          <w:sz w:val="20"/>
          <w:szCs w:val="20"/>
        </w:rPr>
        <w:t>Ⅰ</w:t>
      </w:r>
      <w:r w:rsidRPr="004C1EFF">
        <w:rPr>
          <w:rFonts w:ascii="Times New Roman" w:hAnsi="Times New Roman" w:cs="Times New Roman"/>
          <w:sz w:val="20"/>
          <w:szCs w:val="20"/>
        </w:rPr>
        <w:t>の要求をクリアした工場、組立ライン、溶接ライン、塗装ライン、品質検査ライン、テストコースの合法的使用権を保有すること</w:t>
      </w:r>
    </w:p>
    <w:p w:rsidR="00084A2F" w:rsidRPr="004C1EFF" w:rsidRDefault="00084A2F" w:rsidP="00B82454">
      <w:pPr>
        <w:spacing w:after="0" w:line="240" w:lineRule="auto"/>
        <w:ind w:left="426" w:hanging="142"/>
        <w:jc w:val="both"/>
        <w:rPr>
          <w:rFonts w:ascii="Times New Roman" w:hAnsi="Times New Roman" w:cs="Times New Roman"/>
          <w:sz w:val="20"/>
          <w:szCs w:val="20"/>
        </w:rPr>
      </w:pPr>
      <w:r w:rsidRPr="004C1EFF">
        <w:rPr>
          <w:rFonts w:ascii="Times New Roman" w:hAnsi="Times New Roman" w:cs="Times New Roman"/>
          <w:sz w:val="20"/>
          <w:szCs w:val="20"/>
        </w:rPr>
        <w:t>b)</w:t>
      </w:r>
      <w:r w:rsidR="0011631F">
        <w:rPr>
          <w:rFonts w:ascii="Times New Roman" w:hAnsi="Times New Roman" w:cs="Times New Roman" w:hint="eastAsia"/>
          <w:sz w:val="20"/>
          <w:szCs w:val="20"/>
        </w:rPr>
        <w:t xml:space="preserve"> </w:t>
      </w:r>
      <w:r w:rsidRPr="004C1EFF">
        <w:rPr>
          <w:rFonts w:ascii="Times New Roman" w:hAnsi="Times New Roman" w:cs="Times New Roman"/>
          <w:sz w:val="20"/>
          <w:szCs w:val="20"/>
        </w:rPr>
        <w:t>企業が所有する、又は賃貸する、又は企業の正規ディーラーシステムに属する、本政令の規則をクリアした保証・メンテナンス施設を保有すること</w:t>
      </w:r>
    </w:p>
    <w:p w:rsidR="00084A2F" w:rsidRPr="004C1EFF" w:rsidRDefault="00084A2F" w:rsidP="00B82454">
      <w:pPr>
        <w:spacing w:after="0" w:line="240" w:lineRule="auto"/>
        <w:ind w:left="284" w:hanging="142"/>
        <w:jc w:val="both"/>
        <w:rPr>
          <w:rFonts w:ascii="Times New Roman" w:hAnsi="Times New Roman" w:cs="Times New Roman"/>
          <w:sz w:val="20"/>
          <w:szCs w:val="20"/>
        </w:rPr>
      </w:pPr>
      <w:r w:rsidRPr="004C1EFF">
        <w:rPr>
          <w:rFonts w:ascii="Times New Roman" w:hAnsi="Times New Roman" w:cs="Times New Roman"/>
          <w:sz w:val="20"/>
          <w:szCs w:val="20"/>
        </w:rPr>
        <w:t>・生産・組立ラインの技術的責任者が機械又は自動車分野の学士号以上の最終学歴を保有し、自動車の生産・組立分野で少なくとも</w:t>
      </w:r>
      <w:r w:rsidRPr="004C1EFF">
        <w:rPr>
          <w:rFonts w:ascii="Times New Roman" w:hAnsi="Times New Roman" w:cs="Times New Roman"/>
          <w:sz w:val="20"/>
          <w:szCs w:val="20"/>
        </w:rPr>
        <w:t>5</w:t>
      </w:r>
      <w:r w:rsidRPr="004C1EFF">
        <w:rPr>
          <w:rFonts w:ascii="Times New Roman" w:hAnsi="Times New Roman" w:cs="Times New Roman"/>
          <w:sz w:val="20"/>
          <w:szCs w:val="20"/>
        </w:rPr>
        <w:t>年以上の経験を保有すること</w:t>
      </w:r>
    </w:p>
    <w:p w:rsidR="00084A2F" w:rsidRPr="004C1EFF" w:rsidRDefault="00084A2F" w:rsidP="004C1EFF">
      <w:pPr>
        <w:spacing w:after="0" w:line="240" w:lineRule="auto"/>
        <w:ind w:firstLineChars="100" w:firstLine="200"/>
        <w:jc w:val="both"/>
        <w:rPr>
          <w:rFonts w:ascii="Times New Roman" w:hAnsi="Times New Roman" w:cs="Times New Roman"/>
          <w:sz w:val="20"/>
          <w:szCs w:val="20"/>
        </w:rPr>
      </w:pPr>
      <w:r w:rsidRPr="004C1EFF">
        <w:rPr>
          <w:rFonts w:ascii="Times New Roman" w:hAnsi="Times New Roman" w:cs="Times New Roman"/>
          <w:sz w:val="20"/>
          <w:szCs w:val="20"/>
        </w:rPr>
        <w:t>申請は、附属書</w:t>
      </w:r>
      <w:r w:rsidRPr="004C1EFF">
        <w:rPr>
          <w:rFonts w:ascii="MS Mincho" w:eastAsia="MS Mincho" w:hAnsi="MS Mincho" w:cs="MS Mincho"/>
          <w:sz w:val="20"/>
          <w:szCs w:val="20"/>
        </w:rPr>
        <w:t>Ⅱ</w:t>
      </w:r>
      <w:r w:rsidRPr="004C1EFF">
        <w:rPr>
          <w:rFonts w:ascii="Times New Roman" w:hAnsi="Times New Roman" w:cs="Times New Roman"/>
          <w:sz w:val="20"/>
          <w:szCs w:val="20"/>
        </w:rPr>
        <w:t>の雛形に従い設備一覧や生産エリアの説明・設計書、技術的責任者の資格証明書、保証・メンテナンス施設を証明する書類等を提出します。</w:t>
      </w:r>
    </w:p>
    <w:p w:rsidR="00084A2F" w:rsidRPr="004C1EFF" w:rsidRDefault="00084A2F" w:rsidP="004C1EFF">
      <w:pPr>
        <w:spacing w:after="0" w:line="240" w:lineRule="auto"/>
        <w:ind w:firstLineChars="100" w:firstLine="200"/>
        <w:jc w:val="both"/>
        <w:rPr>
          <w:rFonts w:ascii="Times New Roman" w:hAnsi="Times New Roman" w:cs="Times New Roman"/>
          <w:sz w:val="20"/>
          <w:szCs w:val="20"/>
        </w:rPr>
      </w:pPr>
      <w:r w:rsidRPr="004C1EFF">
        <w:rPr>
          <w:rFonts w:ascii="Times New Roman" w:hAnsi="Times New Roman" w:cs="Times New Roman"/>
          <w:sz w:val="20"/>
          <w:szCs w:val="20"/>
        </w:rPr>
        <w:t>また、生産・組立条件を満たすことの証明書が発行された企業は商工省が</w:t>
      </w:r>
      <w:r w:rsidRPr="004C1EFF">
        <w:rPr>
          <w:rFonts w:ascii="Times New Roman" w:hAnsi="Times New Roman" w:cs="Times New Roman"/>
          <w:sz w:val="20"/>
          <w:szCs w:val="20"/>
        </w:rPr>
        <w:t>24</w:t>
      </w:r>
      <w:r w:rsidR="002F4BC0">
        <w:rPr>
          <w:rFonts w:ascii="Times New Roman" w:hAnsi="Times New Roman" w:cs="Times New Roman" w:hint="eastAsia"/>
          <w:sz w:val="20"/>
          <w:szCs w:val="20"/>
        </w:rPr>
        <w:t>カ</w:t>
      </w:r>
      <w:r w:rsidRPr="004C1EFF">
        <w:rPr>
          <w:rFonts w:ascii="Times New Roman" w:hAnsi="Times New Roman" w:cs="Times New Roman"/>
          <w:sz w:val="20"/>
          <w:szCs w:val="20"/>
        </w:rPr>
        <w:t>月おきに定期検査することになっており、自動車メーカーは毎年</w:t>
      </w:r>
      <w:r w:rsidRPr="004C1EFF">
        <w:rPr>
          <w:rFonts w:ascii="Times New Roman" w:hAnsi="Times New Roman" w:cs="Times New Roman"/>
          <w:sz w:val="20"/>
          <w:szCs w:val="20"/>
        </w:rPr>
        <w:t>1</w:t>
      </w:r>
      <w:r w:rsidRPr="004C1EFF">
        <w:rPr>
          <w:rFonts w:ascii="Times New Roman" w:hAnsi="Times New Roman" w:cs="Times New Roman"/>
          <w:sz w:val="20"/>
          <w:szCs w:val="20"/>
        </w:rPr>
        <w:t>月</w:t>
      </w:r>
      <w:r w:rsidRPr="004C1EFF">
        <w:rPr>
          <w:rFonts w:ascii="Times New Roman" w:hAnsi="Times New Roman" w:cs="Times New Roman"/>
          <w:sz w:val="20"/>
          <w:szCs w:val="20"/>
        </w:rPr>
        <w:t>30</w:t>
      </w:r>
      <w:r w:rsidRPr="004C1EFF">
        <w:rPr>
          <w:rFonts w:ascii="Times New Roman" w:hAnsi="Times New Roman" w:cs="Times New Roman"/>
          <w:sz w:val="20"/>
          <w:szCs w:val="20"/>
        </w:rPr>
        <w:t>日までに生産・組立状況を商工省に定期報告することになっています。</w:t>
      </w:r>
    </w:p>
    <w:p w:rsidR="00084A2F" w:rsidRPr="00B82454" w:rsidRDefault="00084A2F" w:rsidP="004C1EFF">
      <w:pPr>
        <w:spacing w:after="0" w:line="240" w:lineRule="auto"/>
        <w:jc w:val="both"/>
        <w:rPr>
          <w:rFonts w:ascii="Times New Roman" w:hAnsi="Times New Roman" w:cs="Times New Roman"/>
          <w:b/>
          <w:sz w:val="20"/>
          <w:szCs w:val="20"/>
        </w:rPr>
      </w:pPr>
      <w:r w:rsidRPr="00B82454">
        <w:rPr>
          <w:rFonts w:ascii="Times New Roman" w:hAnsi="Times New Roman" w:cs="Times New Roman" w:hint="eastAsia"/>
          <w:b/>
          <w:sz w:val="20"/>
          <w:szCs w:val="20"/>
        </w:rPr>
        <w:t>・自動車の輸入</w:t>
      </w:r>
    </w:p>
    <w:p w:rsidR="00084A2F" w:rsidRPr="004C1EFF" w:rsidRDefault="00084A2F" w:rsidP="004C1EFF">
      <w:p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lastRenderedPageBreak/>
        <w:t xml:space="preserve">　輸入事業では新車と中古車についてそれぞれ規則が定められていますが、ここでは新車に絞</w:t>
      </w:r>
      <w:r w:rsidR="00324FB6">
        <w:rPr>
          <w:rFonts w:ascii="Times New Roman" w:hAnsi="Times New Roman" w:cs="Times New Roman" w:hint="eastAsia"/>
          <w:sz w:val="20"/>
          <w:szCs w:val="20"/>
        </w:rPr>
        <w:t>って説明し</w:t>
      </w:r>
      <w:r w:rsidRPr="004C1EFF">
        <w:rPr>
          <w:rFonts w:ascii="Times New Roman" w:hAnsi="Times New Roman" w:cs="Times New Roman"/>
          <w:sz w:val="20"/>
          <w:szCs w:val="20"/>
        </w:rPr>
        <w:t>ます。</w:t>
      </w:r>
    </w:p>
    <w:p w:rsidR="00084A2F" w:rsidRPr="004C1EFF" w:rsidRDefault="00084A2F" w:rsidP="004C1EFF">
      <w:p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t xml:space="preserve">　輸入事業を営むには主に次の要件を満たす必要があります（第</w:t>
      </w:r>
      <w:r w:rsidRPr="004C1EFF">
        <w:rPr>
          <w:rFonts w:ascii="Times New Roman" w:hAnsi="Times New Roman" w:cs="Times New Roman"/>
          <w:sz w:val="20"/>
          <w:szCs w:val="20"/>
        </w:rPr>
        <w:t>14</w:t>
      </w:r>
      <w:r w:rsidRPr="004C1EFF">
        <w:rPr>
          <w:rFonts w:ascii="Times New Roman" w:hAnsi="Times New Roman" w:cs="Times New Roman"/>
          <w:sz w:val="20"/>
          <w:szCs w:val="20"/>
        </w:rPr>
        <w:t>、</w:t>
      </w:r>
      <w:r w:rsidRPr="004C1EFF">
        <w:rPr>
          <w:rFonts w:ascii="Times New Roman" w:hAnsi="Times New Roman" w:cs="Times New Roman"/>
          <w:sz w:val="20"/>
          <w:szCs w:val="20"/>
        </w:rPr>
        <w:t>15</w:t>
      </w:r>
      <w:r w:rsidRPr="004C1EFF">
        <w:rPr>
          <w:rFonts w:ascii="Times New Roman" w:hAnsi="Times New Roman" w:cs="Times New Roman"/>
          <w:sz w:val="20"/>
          <w:szCs w:val="20"/>
        </w:rPr>
        <w:t>条）。</w:t>
      </w:r>
    </w:p>
    <w:p w:rsidR="00084A2F" w:rsidRPr="004C1EFF" w:rsidRDefault="00084A2F" w:rsidP="004C1EFF">
      <w:pPr>
        <w:spacing w:after="0" w:line="240" w:lineRule="auto"/>
        <w:ind w:left="210"/>
        <w:jc w:val="both"/>
        <w:rPr>
          <w:rFonts w:ascii="Times New Roman" w:hAnsi="Times New Roman" w:cs="Times New Roman"/>
          <w:sz w:val="20"/>
          <w:szCs w:val="20"/>
        </w:rPr>
      </w:pPr>
      <w:r w:rsidRPr="004C1EFF">
        <w:rPr>
          <w:rFonts w:ascii="Times New Roman" w:hAnsi="Times New Roman" w:cs="Times New Roman"/>
          <w:sz w:val="20"/>
          <w:szCs w:val="20"/>
        </w:rPr>
        <w:t>・「企業」であること</w:t>
      </w:r>
    </w:p>
    <w:p w:rsidR="00084A2F" w:rsidRPr="004C1EFF" w:rsidRDefault="00084A2F" w:rsidP="004C1EFF">
      <w:pPr>
        <w:spacing w:after="0" w:line="240" w:lineRule="auto"/>
        <w:ind w:left="210"/>
        <w:jc w:val="both"/>
        <w:rPr>
          <w:rFonts w:ascii="Times New Roman" w:hAnsi="Times New Roman" w:cs="Times New Roman"/>
          <w:sz w:val="20"/>
          <w:szCs w:val="20"/>
        </w:rPr>
      </w:pPr>
      <w:r w:rsidRPr="004C1EFF">
        <w:rPr>
          <w:rFonts w:ascii="Times New Roman" w:hAnsi="Times New Roman" w:cs="Times New Roman"/>
          <w:sz w:val="20"/>
          <w:szCs w:val="20"/>
        </w:rPr>
        <w:t>・企業の所有する、又は賃貸する、又は企業の正規ディーラーシステムに属する本政令の規定を満たす保証・メンテナンス施設を保有すること</w:t>
      </w:r>
    </w:p>
    <w:p w:rsidR="00084A2F" w:rsidRPr="004C1EFF" w:rsidRDefault="00084A2F" w:rsidP="004C1EFF">
      <w:pPr>
        <w:spacing w:after="0" w:line="240" w:lineRule="auto"/>
        <w:ind w:left="210"/>
        <w:jc w:val="both"/>
        <w:rPr>
          <w:rFonts w:ascii="Times New Roman" w:hAnsi="Times New Roman" w:cs="Times New Roman"/>
          <w:sz w:val="20"/>
          <w:szCs w:val="20"/>
        </w:rPr>
      </w:pPr>
      <w:r w:rsidRPr="004C1EFF">
        <w:rPr>
          <w:rFonts w:ascii="Times New Roman" w:hAnsi="Times New Roman" w:cs="Times New Roman"/>
          <w:sz w:val="20"/>
          <w:szCs w:val="20"/>
        </w:rPr>
        <w:t>・外国の自動車メーカーに代わってベトナム国内での輸入車のリコールを実施する権限を保有すること</w:t>
      </w:r>
    </w:p>
    <w:p w:rsidR="00084A2F" w:rsidRPr="004C1EFF" w:rsidRDefault="00084A2F" w:rsidP="004C1EFF">
      <w:p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t xml:space="preserve">　一方、今回の政令で企業が頭を抱えているのが、後述しますが、輸入車の品質保証面で求められている、外国所管機関が発行する輸入車の「型式品質証明書</w:t>
      </w:r>
      <w:r w:rsidR="002E2AA0" w:rsidRPr="004C1EFF">
        <w:rPr>
          <w:rFonts w:ascii="Times New Roman" w:hAnsi="Times New Roman" w:cs="Times New Roman" w:hint="eastAsia"/>
          <w:sz w:val="20"/>
          <w:szCs w:val="20"/>
        </w:rPr>
        <w:t>」</w:t>
      </w:r>
      <w:r w:rsidR="002E27B4" w:rsidRPr="004C1EFF">
        <w:rPr>
          <w:rStyle w:val="FootnoteReference"/>
          <w:rFonts w:ascii="Times New Roman" w:hAnsi="Times New Roman" w:cs="Times New Roman"/>
          <w:sz w:val="20"/>
          <w:szCs w:val="20"/>
        </w:rPr>
        <w:footnoteReference w:id="1"/>
      </w:r>
      <w:r w:rsidR="002E2AA0" w:rsidRPr="004C1EFF">
        <w:rPr>
          <w:rFonts w:ascii="Times New Roman" w:hAnsi="Times New Roman" w:cs="Times New Roman"/>
          <w:sz w:val="20"/>
          <w:szCs w:val="20"/>
        </w:rPr>
        <w:t xml:space="preserve"> </w:t>
      </w:r>
      <w:r w:rsidRPr="004C1EFF">
        <w:rPr>
          <w:rFonts w:ascii="Times New Roman" w:hAnsi="Times New Roman" w:cs="Times New Roman"/>
          <w:sz w:val="20"/>
          <w:szCs w:val="20"/>
        </w:rPr>
        <w:t>(</w:t>
      </w:r>
      <w:r w:rsidRPr="004C1EFF">
        <w:rPr>
          <w:rFonts w:ascii="Times New Roman" w:hAnsi="Times New Roman" w:cs="Times New Roman"/>
          <w:sz w:val="20"/>
          <w:szCs w:val="20"/>
        </w:rPr>
        <w:t>写し</w:t>
      </w:r>
      <w:r w:rsidRPr="004C1EFF">
        <w:rPr>
          <w:rFonts w:ascii="Times New Roman" w:hAnsi="Times New Roman" w:cs="Times New Roman"/>
          <w:sz w:val="20"/>
          <w:szCs w:val="20"/>
        </w:rPr>
        <w:t>)</w:t>
      </w:r>
      <w:r w:rsidRPr="004C1EFF">
        <w:rPr>
          <w:rFonts w:ascii="Times New Roman" w:hAnsi="Times New Roman" w:cs="Times New Roman"/>
          <w:sz w:val="20"/>
          <w:szCs w:val="20"/>
        </w:rPr>
        <w:t>と、輸入ロット毎</w:t>
      </w:r>
      <w:r w:rsidRPr="004C1EFF">
        <w:rPr>
          <w:rFonts w:ascii="Times New Roman" w:hAnsi="Times New Roman" w:cs="Times New Roman"/>
          <w:sz w:val="20"/>
          <w:szCs w:val="20"/>
        </w:rPr>
        <w:t>(</w:t>
      </w:r>
      <w:r w:rsidRPr="004C1EFF">
        <w:rPr>
          <w:rFonts w:ascii="Times New Roman" w:hAnsi="Times New Roman" w:cs="Times New Roman"/>
          <w:sz w:val="20"/>
          <w:szCs w:val="20"/>
        </w:rPr>
        <w:t>ひとつの輸入申告書を</w:t>
      </w:r>
      <w:r w:rsidRPr="004C1EFF">
        <w:rPr>
          <w:rFonts w:ascii="Times New Roman" w:hAnsi="Times New Roman" w:cs="Times New Roman"/>
          <w:sz w:val="20"/>
          <w:szCs w:val="20"/>
        </w:rPr>
        <w:t>1</w:t>
      </w:r>
      <w:r w:rsidRPr="004C1EFF">
        <w:rPr>
          <w:rFonts w:ascii="Times New Roman" w:hAnsi="Times New Roman" w:cs="Times New Roman"/>
          <w:sz w:val="20"/>
          <w:szCs w:val="20"/>
        </w:rPr>
        <w:t>ロットとする</w:t>
      </w:r>
      <w:r w:rsidRPr="004C1EFF">
        <w:rPr>
          <w:rFonts w:ascii="Times New Roman" w:hAnsi="Times New Roman" w:cs="Times New Roman"/>
          <w:sz w:val="20"/>
          <w:szCs w:val="20"/>
        </w:rPr>
        <w:t>)</w:t>
      </w:r>
      <w:r w:rsidRPr="004C1EFF">
        <w:rPr>
          <w:rFonts w:ascii="Times New Roman" w:hAnsi="Times New Roman" w:cs="Times New Roman"/>
          <w:sz w:val="20"/>
          <w:szCs w:val="20"/>
        </w:rPr>
        <w:t>に各型式を代表する実物車両が排ガス及び安全技術品質検査を受けなければならない、という規則です（第</w:t>
      </w:r>
      <w:r w:rsidRPr="004C1EFF">
        <w:rPr>
          <w:rFonts w:ascii="Times New Roman" w:hAnsi="Times New Roman" w:cs="Times New Roman"/>
          <w:sz w:val="20"/>
          <w:szCs w:val="20"/>
        </w:rPr>
        <w:t>6</w:t>
      </w:r>
      <w:r w:rsidRPr="004C1EFF">
        <w:rPr>
          <w:rFonts w:ascii="Times New Roman" w:hAnsi="Times New Roman" w:cs="Times New Roman"/>
          <w:sz w:val="20"/>
          <w:szCs w:val="20"/>
        </w:rPr>
        <w:t>条）。</w:t>
      </w:r>
    </w:p>
    <w:p w:rsidR="00084A2F" w:rsidRPr="00B82454" w:rsidRDefault="00084A2F" w:rsidP="004C1EFF">
      <w:pPr>
        <w:spacing w:after="0" w:line="240" w:lineRule="auto"/>
        <w:jc w:val="both"/>
        <w:rPr>
          <w:rFonts w:ascii="Times New Roman" w:hAnsi="Times New Roman" w:cs="Times New Roman"/>
          <w:b/>
          <w:sz w:val="20"/>
          <w:szCs w:val="20"/>
        </w:rPr>
      </w:pPr>
      <w:r w:rsidRPr="00B82454">
        <w:rPr>
          <w:rFonts w:ascii="Times New Roman" w:hAnsi="Times New Roman" w:cs="Times New Roman" w:hint="eastAsia"/>
          <w:b/>
          <w:sz w:val="20"/>
          <w:szCs w:val="20"/>
        </w:rPr>
        <w:t>・保証</w:t>
      </w:r>
      <w:r w:rsidR="00B73B7A" w:rsidRPr="00B82454">
        <w:rPr>
          <w:rFonts w:ascii="Times New Roman" w:hAnsi="Times New Roman" w:cs="Times New Roman" w:hint="eastAsia"/>
          <w:b/>
          <w:sz w:val="20"/>
          <w:szCs w:val="20"/>
        </w:rPr>
        <w:t>、</w:t>
      </w:r>
      <w:r w:rsidRPr="00B82454">
        <w:rPr>
          <w:rFonts w:ascii="Times New Roman" w:hAnsi="Times New Roman" w:cs="Times New Roman" w:hint="eastAsia"/>
          <w:b/>
          <w:sz w:val="20"/>
          <w:szCs w:val="20"/>
        </w:rPr>
        <w:t>メンテナンス</w:t>
      </w:r>
    </w:p>
    <w:p w:rsidR="00084A2F" w:rsidRPr="004C1EFF" w:rsidRDefault="00084A2F" w:rsidP="004C1EFF">
      <w:pPr>
        <w:spacing w:after="0" w:line="240" w:lineRule="auto"/>
        <w:ind w:left="210"/>
        <w:jc w:val="both"/>
        <w:rPr>
          <w:rFonts w:ascii="Times New Roman" w:hAnsi="Times New Roman" w:cs="Times New Roman"/>
          <w:sz w:val="20"/>
          <w:szCs w:val="20"/>
        </w:rPr>
      </w:pPr>
      <w:r w:rsidRPr="004C1EFF">
        <w:rPr>
          <w:rFonts w:ascii="Times New Roman" w:hAnsi="Times New Roman" w:cs="Times New Roman"/>
          <w:sz w:val="20"/>
          <w:szCs w:val="20"/>
        </w:rPr>
        <w:t>保証</w:t>
      </w:r>
      <w:r w:rsidR="00B73B7A" w:rsidRPr="004C1EFF">
        <w:rPr>
          <w:rFonts w:ascii="Times New Roman" w:hAnsi="Times New Roman" w:cs="Times New Roman" w:hint="eastAsia"/>
          <w:sz w:val="20"/>
          <w:szCs w:val="20"/>
        </w:rPr>
        <w:t>、</w:t>
      </w:r>
      <w:r w:rsidRPr="004C1EFF">
        <w:rPr>
          <w:rFonts w:ascii="Times New Roman" w:hAnsi="Times New Roman" w:cs="Times New Roman"/>
          <w:sz w:val="20"/>
          <w:szCs w:val="20"/>
        </w:rPr>
        <w:t>メンテナンス事業を営むには、主に次の要件を満たす必要があります（第</w:t>
      </w:r>
      <w:r w:rsidRPr="004C1EFF">
        <w:rPr>
          <w:rFonts w:ascii="Times New Roman" w:hAnsi="Times New Roman" w:cs="Times New Roman"/>
          <w:sz w:val="20"/>
          <w:szCs w:val="20"/>
        </w:rPr>
        <w:t>21</w:t>
      </w:r>
      <w:r w:rsidRPr="004C1EFF">
        <w:rPr>
          <w:rFonts w:ascii="Times New Roman" w:hAnsi="Times New Roman" w:cs="Times New Roman"/>
          <w:sz w:val="20"/>
          <w:szCs w:val="20"/>
        </w:rPr>
        <w:t>条）。</w:t>
      </w:r>
    </w:p>
    <w:p w:rsidR="00084A2F" w:rsidRPr="004C1EFF" w:rsidRDefault="00084A2F" w:rsidP="004C1EFF">
      <w:pPr>
        <w:widowControl w:val="0"/>
        <w:numPr>
          <w:ilvl w:val="0"/>
          <w:numId w:val="44"/>
        </w:num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t>施設が企業の合法的使用権を持つ土地に建設されていること</w:t>
      </w:r>
    </w:p>
    <w:p w:rsidR="00084A2F" w:rsidRPr="004C1EFF" w:rsidRDefault="00084A2F" w:rsidP="004C1EFF">
      <w:pPr>
        <w:widowControl w:val="0"/>
        <w:numPr>
          <w:ilvl w:val="0"/>
          <w:numId w:val="44"/>
        </w:num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t>車両の引受け、引渡し、メンテナンス、修理、出荷検査、管理室、部品庫、洗車場の各区画があること</w:t>
      </w:r>
    </w:p>
    <w:p w:rsidR="00084A2F" w:rsidRPr="004C1EFF" w:rsidRDefault="00084A2F" w:rsidP="004C1EFF">
      <w:pPr>
        <w:widowControl w:val="0"/>
        <w:numPr>
          <w:ilvl w:val="0"/>
          <w:numId w:val="44"/>
        </w:num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t>自動車の保証</w:t>
      </w:r>
      <w:r w:rsidR="00872934" w:rsidRPr="004C1EFF">
        <w:rPr>
          <w:rFonts w:ascii="Times New Roman" w:hAnsi="Times New Roman" w:cs="Times New Roman" w:hint="eastAsia"/>
          <w:sz w:val="20"/>
          <w:szCs w:val="20"/>
        </w:rPr>
        <w:t>、</w:t>
      </w:r>
      <w:r w:rsidRPr="004C1EFF">
        <w:rPr>
          <w:rFonts w:ascii="Times New Roman" w:hAnsi="Times New Roman" w:cs="Times New Roman"/>
          <w:sz w:val="20"/>
          <w:szCs w:val="20"/>
        </w:rPr>
        <w:t>メンテナンス業に必要な用具・設備が揃っていること</w:t>
      </w:r>
    </w:p>
    <w:p w:rsidR="00084A2F" w:rsidRPr="004C1EFF" w:rsidRDefault="00084A2F" w:rsidP="004C1EFF">
      <w:pPr>
        <w:widowControl w:val="0"/>
        <w:numPr>
          <w:ilvl w:val="0"/>
          <w:numId w:val="44"/>
        </w:num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t>エンジンや車両の技術的状態を診断する設備があること</w:t>
      </w:r>
    </w:p>
    <w:p w:rsidR="00084A2F" w:rsidRPr="004C1EFF" w:rsidRDefault="00084A2F" w:rsidP="004C1EFF">
      <w:pPr>
        <w:widowControl w:val="0"/>
        <w:numPr>
          <w:ilvl w:val="0"/>
          <w:numId w:val="44"/>
        </w:num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t>保証</w:t>
      </w:r>
      <w:r w:rsidR="00872934" w:rsidRPr="004C1EFF">
        <w:rPr>
          <w:rFonts w:ascii="Times New Roman" w:hAnsi="Times New Roman" w:cs="Times New Roman" w:hint="eastAsia"/>
          <w:sz w:val="20"/>
          <w:szCs w:val="20"/>
        </w:rPr>
        <w:t>、</w:t>
      </w:r>
      <w:r w:rsidRPr="004C1EFF">
        <w:rPr>
          <w:rFonts w:ascii="Times New Roman" w:hAnsi="Times New Roman" w:cs="Times New Roman"/>
          <w:sz w:val="20"/>
          <w:szCs w:val="20"/>
        </w:rPr>
        <w:t>メンテナンス業に必要な人材、品質管理システムを保有すること</w:t>
      </w:r>
    </w:p>
    <w:p w:rsidR="00872934" w:rsidRPr="004C1EFF" w:rsidRDefault="00084A2F" w:rsidP="004C1EFF">
      <w:pPr>
        <w:widowControl w:val="0"/>
        <w:numPr>
          <w:ilvl w:val="0"/>
          <w:numId w:val="44"/>
        </w:numPr>
        <w:spacing w:after="0" w:line="240" w:lineRule="auto"/>
        <w:jc w:val="both"/>
        <w:rPr>
          <w:rFonts w:ascii="Times New Roman" w:hAnsi="Times New Roman" w:cs="Times New Roman"/>
          <w:sz w:val="20"/>
          <w:szCs w:val="20"/>
        </w:rPr>
      </w:pPr>
      <w:r w:rsidRPr="004C1EFF">
        <w:rPr>
          <w:rFonts w:ascii="Times New Roman" w:hAnsi="Times New Roman" w:cs="Times New Roman"/>
          <w:sz w:val="20"/>
          <w:szCs w:val="20"/>
        </w:rPr>
        <w:t>国内</w:t>
      </w:r>
      <w:r w:rsidRPr="004C1EFF">
        <w:rPr>
          <w:rFonts w:ascii="Times New Roman" w:hAnsi="Times New Roman" w:cs="Times New Roman"/>
          <w:sz w:val="20"/>
          <w:szCs w:val="20"/>
        </w:rPr>
        <w:t>/</w:t>
      </w:r>
      <w:r w:rsidRPr="004C1EFF">
        <w:rPr>
          <w:rFonts w:ascii="Times New Roman" w:hAnsi="Times New Roman" w:cs="Times New Roman"/>
          <w:sz w:val="20"/>
          <w:szCs w:val="20"/>
        </w:rPr>
        <w:t>外国自動車メーカーが保証・メンテナンスに必要な部品の供給や技術的サポートを行うことを約束していること</w:t>
      </w:r>
    </w:p>
    <w:p w:rsidR="00084A2F" w:rsidRPr="004C1EFF" w:rsidRDefault="00084A2F" w:rsidP="004C1EFF">
      <w:pPr>
        <w:widowControl w:val="0"/>
        <w:spacing w:after="0" w:line="240" w:lineRule="auto"/>
        <w:ind w:left="570"/>
        <w:jc w:val="both"/>
        <w:rPr>
          <w:rFonts w:ascii="Times New Roman" w:hAnsi="Times New Roman" w:cs="Times New Roman"/>
          <w:b/>
          <w:sz w:val="20"/>
          <w:szCs w:val="20"/>
          <w:lang w:val="en-US"/>
        </w:rPr>
      </w:pPr>
    </w:p>
    <w:p w:rsidR="00084A2F" w:rsidRPr="004C1EFF" w:rsidRDefault="00B73B7A" w:rsidP="004C1EFF">
      <w:pPr>
        <w:spacing w:after="0" w:line="240" w:lineRule="auto"/>
        <w:jc w:val="both"/>
        <w:rPr>
          <w:rFonts w:ascii="Times New Roman" w:hAnsi="Times New Roman" w:cs="Times New Roman"/>
          <w:b/>
          <w:sz w:val="20"/>
          <w:szCs w:val="20"/>
        </w:rPr>
      </w:pPr>
      <w:r w:rsidRPr="004C1EFF">
        <w:rPr>
          <w:rFonts w:ascii="Times New Roman" w:hAnsi="Times New Roman" w:cs="Times New Roman" w:hint="eastAsia"/>
          <w:b/>
          <w:sz w:val="20"/>
          <w:szCs w:val="20"/>
        </w:rPr>
        <w:t>４</w:t>
      </w:r>
      <w:r w:rsidR="007B455B">
        <w:rPr>
          <w:rFonts w:ascii="Times New Roman" w:hAnsi="Times New Roman" w:cs="Times New Roman" w:hint="eastAsia"/>
          <w:b/>
          <w:sz w:val="20"/>
          <w:szCs w:val="20"/>
        </w:rPr>
        <w:t xml:space="preserve"> </w:t>
      </w:r>
      <w:r w:rsidR="00084A2F" w:rsidRPr="004C1EFF">
        <w:rPr>
          <w:rFonts w:ascii="Times New Roman" w:hAnsi="Times New Roman" w:cs="Times New Roman"/>
          <w:b/>
          <w:sz w:val="20"/>
          <w:szCs w:val="20"/>
        </w:rPr>
        <w:t>企業の反応</w:t>
      </w:r>
    </w:p>
    <w:p w:rsidR="00084A2F" w:rsidRPr="004C1EFF" w:rsidRDefault="00084A2F" w:rsidP="004C1EFF">
      <w:pPr>
        <w:spacing w:after="0" w:line="240" w:lineRule="auto"/>
        <w:ind w:firstLineChars="100" w:firstLine="200"/>
        <w:jc w:val="both"/>
        <w:rPr>
          <w:rFonts w:ascii="Times New Roman" w:hAnsi="Times New Roman" w:cs="Times New Roman"/>
          <w:sz w:val="20"/>
          <w:szCs w:val="20"/>
        </w:rPr>
      </w:pPr>
      <w:r w:rsidRPr="004C1EFF">
        <w:rPr>
          <w:rFonts w:ascii="Times New Roman" w:hAnsi="Times New Roman" w:cs="Times New Roman"/>
          <w:sz w:val="20"/>
          <w:szCs w:val="20"/>
        </w:rPr>
        <w:t>今回の政令に関しては、特に輸入では規則適用まで</w:t>
      </w:r>
      <w:r w:rsidRPr="004C1EFF">
        <w:rPr>
          <w:rFonts w:ascii="Times New Roman" w:hAnsi="Times New Roman" w:cs="Times New Roman"/>
          <w:sz w:val="20"/>
          <w:szCs w:val="20"/>
        </w:rPr>
        <w:t>2</w:t>
      </w:r>
      <w:r w:rsidRPr="004C1EFF">
        <w:rPr>
          <w:rFonts w:ascii="Times New Roman" w:hAnsi="Times New Roman" w:cs="Times New Roman"/>
          <w:sz w:val="20"/>
          <w:szCs w:val="20"/>
        </w:rPr>
        <w:t>か月半程度しかなく、実際の手続きにあたって具体的に求められる証明書が不明瞭なことから、各社が輸入計画を一時延期するなどの対応をしていると報道されています。</w:t>
      </w:r>
    </w:p>
    <w:p w:rsidR="00084A2F" w:rsidRPr="004C1EFF" w:rsidRDefault="00084A2F" w:rsidP="004C1EFF">
      <w:pPr>
        <w:spacing w:after="0" w:line="240" w:lineRule="auto"/>
        <w:ind w:firstLineChars="100" w:firstLine="200"/>
        <w:jc w:val="both"/>
        <w:rPr>
          <w:rFonts w:ascii="Times New Roman" w:hAnsi="Times New Roman" w:cs="Times New Roman"/>
          <w:sz w:val="20"/>
          <w:szCs w:val="20"/>
        </w:rPr>
      </w:pPr>
      <w:r w:rsidRPr="004C1EFF">
        <w:rPr>
          <w:rFonts w:ascii="Times New Roman" w:hAnsi="Times New Roman" w:cs="Times New Roman"/>
          <w:sz w:val="20"/>
          <w:szCs w:val="20"/>
        </w:rPr>
        <w:t>例えば、「型式品質証明書」が各国では基本的に国内向けの車両にしか発行されず、輸出向けには発行されない類のものである</w:t>
      </w:r>
      <w:r w:rsidR="002E27B4" w:rsidRPr="004C1EFF">
        <w:rPr>
          <w:rStyle w:val="FootnoteReference"/>
          <w:rFonts w:ascii="Times New Roman" w:hAnsi="Times New Roman" w:cs="Times New Roman"/>
          <w:sz w:val="20"/>
          <w:szCs w:val="20"/>
        </w:rPr>
        <w:footnoteReference w:id="2"/>
      </w:r>
      <w:r w:rsidRPr="004C1EFF">
        <w:rPr>
          <w:rFonts w:ascii="Times New Roman" w:hAnsi="Times New Roman" w:cs="Times New Roman"/>
          <w:sz w:val="20"/>
          <w:szCs w:val="20"/>
        </w:rPr>
        <w:t>、従来は同型車両であれば</w:t>
      </w:r>
      <w:r w:rsidRPr="004C1EFF">
        <w:rPr>
          <w:rFonts w:ascii="Times New Roman" w:hAnsi="Times New Roman" w:cs="Times New Roman"/>
          <w:sz w:val="20"/>
          <w:szCs w:val="20"/>
        </w:rPr>
        <w:t>1</w:t>
      </w:r>
      <w:r w:rsidRPr="004C1EFF">
        <w:rPr>
          <w:rFonts w:ascii="Times New Roman" w:hAnsi="Times New Roman" w:cs="Times New Roman"/>
          <w:sz w:val="20"/>
          <w:szCs w:val="20"/>
        </w:rPr>
        <w:t>度の検査で済んだものが、今回は</w:t>
      </w:r>
      <w:r w:rsidRPr="004C1EFF">
        <w:rPr>
          <w:rFonts w:ascii="Times New Roman" w:hAnsi="Times New Roman" w:cs="Times New Roman"/>
          <w:sz w:val="20"/>
          <w:szCs w:val="20"/>
        </w:rPr>
        <w:t>1</w:t>
      </w:r>
      <w:r w:rsidRPr="004C1EFF">
        <w:rPr>
          <w:rFonts w:ascii="Times New Roman" w:hAnsi="Times New Roman" w:cs="Times New Roman"/>
          <w:sz w:val="20"/>
          <w:szCs w:val="20"/>
        </w:rPr>
        <w:t>ロットごとに</w:t>
      </w:r>
      <w:r w:rsidRPr="004C1EFF">
        <w:rPr>
          <w:rFonts w:ascii="Times New Roman" w:hAnsi="Times New Roman" w:cs="Times New Roman"/>
          <w:sz w:val="20"/>
          <w:szCs w:val="20"/>
        </w:rPr>
        <w:t>1</w:t>
      </w:r>
      <w:r w:rsidRPr="004C1EFF">
        <w:rPr>
          <w:rFonts w:ascii="Times New Roman" w:hAnsi="Times New Roman" w:cs="Times New Roman"/>
          <w:sz w:val="20"/>
          <w:szCs w:val="20"/>
        </w:rPr>
        <w:t>台を検査に出さなくてはならないといった問題が指摘されています。</w:t>
      </w:r>
    </w:p>
    <w:p w:rsidR="00084A2F" w:rsidRPr="004C1EFF" w:rsidRDefault="00084A2F" w:rsidP="004C1EFF">
      <w:pPr>
        <w:spacing w:line="240" w:lineRule="auto"/>
        <w:ind w:firstLineChars="100" w:firstLine="200"/>
        <w:jc w:val="both"/>
        <w:rPr>
          <w:rFonts w:ascii="Times New Roman" w:hAnsi="Times New Roman" w:cs="Times New Roman"/>
          <w:sz w:val="20"/>
          <w:szCs w:val="20"/>
        </w:rPr>
      </w:pPr>
      <w:r w:rsidRPr="004C1EFF">
        <w:rPr>
          <w:rFonts w:ascii="Times New Roman" w:hAnsi="Times New Roman" w:cs="Times New Roman"/>
          <w:sz w:val="20"/>
          <w:szCs w:val="20"/>
        </w:rPr>
        <w:t>メーカーも適用までに</w:t>
      </w:r>
      <w:r w:rsidRPr="004C1EFF">
        <w:rPr>
          <w:rFonts w:ascii="Times New Roman" w:hAnsi="Times New Roman" w:cs="Times New Roman"/>
          <w:sz w:val="20"/>
          <w:szCs w:val="20"/>
        </w:rPr>
        <w:t>1</w:t>
      </w:r>
      <w:r w:rsidRPr="004C1EFF">
        <w:rPr>
          <w:rFonts w:ascii="Times New Roman" w:hAnsi="Times New Roman" w:cs="Times New Roman"/>
          <w:sz w:val="20"/>
          <w:szCs w:val="20"/>
        </w:rPr>
        <w:t>年半の猶予はありますが、テストコースが新規則では</w:t>
      </w:r>
      <w:r w:rsidRPr="004C1EFF">
        <w:rPr>
          <w:rFonts w:ascii="Times New Roman" w:hAnsi="Times New Roman" w:cs="Times New Roman"/>
          <w:sz w:val="20"/>
          <w:szCs w:val="20"/>
        </w:rPr>
        <w:t>800m</w:t>
      </w:r>
      <w:r w:rsidRPr="004C1EFF">
        <w:rPr>
          <w:rFonts w:ascii="Times New Roman" w:hAnsi="Times New Roman" w:cs="Times New Roman"/>
          <w:sz w:val="20"/>
          <w:szCs w:val="20"/>
        </w:rPr>
        <w:t>と定められ、現状各メーカーでこれをクリアしている例は少ないとされており、施設拡充を進めていく必要があります。</w:t>
      </w:r>
    </w:p>
    <w:p w:rsidR="004C1EFF" w:rsidRDefault="004C1EFF" w:rsidP="004C1EFF">
      <w:pPr>
        <w:spacing w:after="0" w:line="240" w:lineRule="auto"/>
        <w:jc w:val="both"/>
        <w:rPr>
          <w:rFonts w:ascii="Times New Roman" w:hAnsi="Times New Roman" w:cs="Times New Roman"/>
          <w:b/>
          <w:sz w:val="20"/>
          <w:szCs w:val="20"/>
        </w:rPr>
      </w:pPr>
      <w:r>
        <w:rPr>
          <w:rFonts w:ascii="Times New Roman" w:hAnsi="Times New Roman" w:cs="Times New Roman" w:hint="eastAsia"/>
          <w:b/>
          <w:sz w:val="20"/>
          <w:szCs w:val="20"/>
        </w:rPr>
        <w:t>５</w:t>
      </w:r>
      <w:r>
        <w:rPr>
          <w:rFonts w:ascii="Times New Roman" w:hAnsi="Times New Roman" w:cs="Times New Roman" w:hint="eastAsia"/>
          <w:b/>
          <w:sz w:val="20"/>
          <w:szCs w:val="20"/>
        </w:rPr>
        <w:t xml:space="preserve"> </w:t>
      </w:r>
      <w:r w:rsidR="00084A2F" w:rsidRPr="004C1EFF">
        <w:rPr>
          <w:rFonts w:ascii="Times New Roman" w:hAnsi="Times New Roman" w:cs="Times New Roman"/>
          <w:b/>
          <w:sz w:val="20"/>
          <w:szCs w:val="20"/>
        </w:rPr>
        <w:t>ベトナムにおける規則制定の課題・注意点</w:t>
      </w:r>
    </w:p>
    <w:p w:rsidR="00084A2F" w:rsidRPr="004C1EFF" w:rsidRDefault="00084A2F" w:rsidP="002E2AA0">
      <w:pPr>
        <w:spacing w:line="240" w:lineRule="auto"/>
        <w:jc w:val="both"/>
        <w:rPr>
          <w:rFonts w:ascii="Times New Roman" w:hAnsi="Times New Roman" w:cs="Times New Roman"/>
          <w:sz w:val="20"/>
          <w:szCs w:val="20"/>
        </w:rPr>
      </w:pPr>
      <w:r w:rsidRPr="004C1EFF">
        <w:rPr>
          <w:rFonts w:ascii="Times New Roman" w:hAnsi="Times New Roman" w:cs="Times New Roman"/>
          <w:sz w:val="20"/>
          <w:szCs w:val="20"/>
        </w:rPr>
        <w:t xml:space="preserve">　ベトナムでは通常、国会で「法律」</w:t>
      </w:r>
      <w:r w:rsidRPr="004C1EFF">
        <w:rPr>
          <w:rFonts w:ascii="Times New Roman" w:hAnsi="Times New Roman" w:cs="Times New Roman"/>
          <w:sz w:val="20"/>
          <w:szCs w:val="20"/>
        </w:rPr>
        <w:t>(Luat/Law)</w:t>
      </w:r>
      <w:r w:rsidRPr="004C1EFF">
        <w:rPr>
          <w:rFonts w:ascii="Times New Roman" w:hAnsi="Times New Roman" w:cs="Times New Roman"/>
          <w:sz w:val="20"/>
          <w:szCs w:val="20"/>
        </w:rPr>
        <w:t>が制定され、その下位規則として政府によって「政令」</w:t>
      </w:r>
      <w:r w:rsidR="0042304B">
        <w:rPr>
          <w:rFonts w:ascii="Times New Roman" w:hAnsi="Times New Roman" w:cs="Times New Roman" w:hint="eastAsia"/>
          <w:sz w:val="20"/>
          <w:szCs w:val="20"/>
        </w:rPr>
        <w:t>（</w:t>
      </w:r>
      <w:r w:rsidRPr="004C1EFF">
        <w:rPr>
          <w:rFonts w:ascii="Times New Roman" w:hAnsi="Times New Roman" w:cs="Times New Roman"/>
          <w:sz w:val="20"/>
          <w:szCs w:val="20"/>
        </w:rPr>
        <w:t>Nghi Dinh/Decree</w:t>
      </w:r>
      <w:r w:rsidR="0042304B">
        <w:rPr>
          <w:rFonts w:ascii="Times New Roman" w:hAnsi="Times New Roman" w:cs="Times New Roman" w:hint="eastAsia"/>
          <w:sz w:val="20"/>
          <w:szCs w:val="20"/>
        </w:rPr>
        <w:t>）</w:t>
      </w:r>
      <w:r w:rsidRPr="004C1EFF">
        <w:rPr>
          <w:rFonts w:ascii="Times New Roman" w:hAnsi="Times New Roman" w:cs="Times New Roman"/>
          <w:sz w:val="20"/>
          <w:szCs w:val="20"/>
        </w:rPr>
        <w:t>が公告され、その政令の施行ガイドラインとなる「通達」</w:t>
      </w:r>
      <w:r w:rsidR="0042304B">
        <w:rPr>
          <w:rFonts w:ascii="Times New Roman" w:hAnsi="Times New Roman" w:cs="Times New Roman" w:hint="eastAsia"/>
          <w:sz w:val="20"/>
          <w:szCs w:val="20"/>
        </w:rPr>
        <w:t>（</w:t>
      </w:r>
      <w:r w:rsidRPr="004C1EFF">
        <w:rPr>
          <w:rFonts w:ascii="Times New Roman" w:hAnsi="Times New Roman" w:cs="Times New Roman"/>
          <w:sz w:val="20"/>
          <w:szCs w:val="20"/>
        </w:rPr>
        <w:t>Thong Tu/Circular</w:t>
      </w:r>
      <w:r w:rsidR="0042304B">
        <w:rPr>
          <w:rFonts w:ascii="Times New Roman" w:hAnsi="Times New Roman" w:cs="Times New Roman" w:hint="eastAsia"/>
          <w:sz w:val="20"/>
          <w:szCs w:val="20"/>
        </w:rPr>
        <w:t>）</w:t>
      </w:r>
      <w:r w:rsidRPr="004C1EFF">
        <w:rPr>
          <w:rFonts w:ascii="Times New Roman" w:hAnsi="Times New Roman" w:cs="Times New Roman"/>
          <w:sz w:val="20"/>
          <w:szCs w:val="20"/>
        </w:rPr>
        <w:t>が関係省庁より出されて本格運用となりますが、本政令でも見られるように規則適用までに十分な時間が無いことが多くあります。また、本政令のガイドライン通達も</w:t>
      </w:r>
      <w:r w:rsidRPr="004C1EFF">
        <w:rPr>
          <w:rFonts w:ascii="Times New Roman" w:hAnsi="Times New Roman" w:cs="Times New Roman"/>
          <w:sz w:val="20"/>
          <w:szCs w:val="20"/>
        </w:rPr>
        <w:t>12</w:t>
      </w:r>
      <w:r w:rsidRPr="004C1EFF">
        <w:rPr>
          <w:rFonts w:ascii="Times New Roman" w:hAnsi="Times New Roman" w:cs="Times New Roman"/>
          <w:sz w:val="20"/>
          <w:szCs w:val="20"/>
        </w:rPr>
        <w:t>月末に出るという報道がありますが、本原稿執筆時点では存在が確認できません。</w:t>
      </w:r>
    </w:p>
    <w:p w:rsidR="00084A2F" w:rsidRPr="004C1EFF" w:rsidRDefault="00084A2F" w:rsidP="002E2AA0">
      <w:pPr>
        <w:pStyle w:val="Date"/>
        <w:jc w:val="both"/>
        <w:rPr>
          <w:b/>
          <w:sz w:val="20"/>
          <w:szCs w:val="20"/>
          <w:u w:val="single"/>
        </w:rPr>
      </w:pPr>
      <w:bookmarkStart w:id="11" w:name="_Hlk483221138"/>
      <w:bookmarkEnd w:id="11"/>
    </w:p>
    <w:p w:rsidR="00084A2F" w:rsidRPr="004C1EFF" w:rsidRDefault="00084A2F" w:rsidP="002E2AA0">
      <w:pPr>
        <w:pStyle w:val="Date"/>
        <w:jc w:val="both"/>
        <w:rPr>
          <w:b/>
          <w:sz w:val="20"/>
          <w:szCs w:val="20"/>
          <w:u w:val="single"/>
        </w:rPr>
      </w:pPr>
    </w:p>
    <w:p w:rsidR="00EF0379" w:rsidRPr="008966BE" w:rsidRDefault="00535B1C" w:rsidP="002E2AA0">
      <w:pPr>
        <w:spacing w:line="240" w:lineRule="auto"/>
        <w:jc w:val="center"/>
        <w:rPr>
          <w:rFonts w:ascii="Times New Roman" w:eastAsia="MS Mincho" w:hAnsi="Times New Roman" w:cs="Arial"/>
          <w:b/>
          <w:sz w:val="40"/>
          <w:szCs w:val="40"/>
          <w:lang w:val="en-US"/>
        </w:rPr>
      </w:pPr>
      <w:r w:rsidRPr="004C1EFF">
        <w:rPr>
          <w:b/>
          <w:color w:val="C00000"/>
          <w:sz w:val="20"/>
          <w:szCs w:val="20"/>
        </w:rPr>
        <w:br w:type="page"/>
      </w:r>
      <w:r w:rsidR="008966BE" w:rsidRPr="008966BE">
        <w:rPr>
          <w:rFonts w:ascii="Times New Roman" w:eastAsia="MS Mincho" w:hAnsi="Times New Roman" w:cs="Arial" w:hint="eastAsia"/>
          <w:b/>
          <w:sz w:val="40"/>
          <w:szCs w:val="40"/>
          <w:lang w:val="en-US"/>
        </w:rPr>
        <w:lastRenderedPageBreak/>
        <w:t>インドネシア</w:t>
      </w:r>
    </w:p>
    <w:p w:rsidR="00900CA4" w:rsidRPr="00AF3220" w:rsidRDefault="008966BE" w:rsidP="008966BE">
      <w:pPr>
        <w:spacing w:line="240" w:lineRule="auto"/>
        <w:rPr>
          <w:rFonts w:ascii="Times New Roman" w:hAnsi="Times New Roman" w:cs="Times New Roman"/>
          <w:b/>
          <w:color w:val="C00000"/>
          <w:lang w:val="en-US"/>
        </w:rPr>
      </w:pPr>
      <w:r w:rsidRPr="00AF3220">
        <w:rPr>
          <w:rFonts w:ascii="Times New Roman" w:hAnsi="Times New Roman" w:cs="Times New Roman" w:hint="eastAsia"/>
          <w:b/>
          <w:color w:val="C00000"/>
        </w:rPr>
        <w:t>■</w:t>
      </w:r>
      <w:r w:rsidR="00900CA4" w:rsidRPr="00AF3220">
        <w:rPr>
          <w:rFonts w:ascii="Times New Roman" w:hAnsi="Times New Roman" w:cs="Times New Roman" w:hint="eastAsia"/>
          <w:b/>
          <w:color w:val="C00000"/>
        </w:rPr>
        <w:t>インドネシアにおけるフィンテックの提供に関する規制</w:t>
      </w:r>
    </w:p>
    <w:p w:rsidR="00900CA4" w:rsidRPr="00FF4A30" w:rsidRDefault="00914686" w:rsidP="00FF4A30">
      <w:pPr>
        <w:spacing w:after="0" w:line="240" w:lineRule="auto"/>
        <w:jc w:val="both"/>
        <w:rPr>
          <w:rFonts w:ascii="Times New Roman" w:hAnsi="Times New Roman" w:cs="Times New Roman"/>
          <w:b/>
          <w:sz w:val="20"/>
          <w:szCs w:val="20"/>
        </w:rPr>
      </w:pPr>
      <w:r w:rsidRPr="00FF4A30">
        <w:rPr>
          <w:rFonts w:ascii="Times New Roman" w:hAnsi="Times New Roman" w:cs="Times New Roman"/>
          <w:b/>
          <w:noProof/>
          <w:sz w:val="20"/>
          <w:szCs w:val="20"/>
        </w:rPr>
        <w:drawing>
          <wp:anchor distT="0" distB="0" distL="114300" distR="114300" simplePos="0" relativeHeight="251674624" behindDoc="1" locked="0" layoutInCell="1" allowOverlap="1" wp14:anchorId="538E36AC" wp14:editId="11D443CC">
            <wp:simplePos x="0" y="0"/>
            <wp:positionH relativeFrom="column">
              <wp:posOffset>3767455</wp:posOffset>
            </wp:positionH>
            <wp:positionV relativeFrom="paragraph">
              <wp:posOffset>89535</wp:posOffset>
            </wp:positionV>
            <wp:extent cx="2167890" cy="1668780"/>
            <wp:effectExtent l="0" t="0" r="3810" b="7620"/>
            <wp:wrapTight wrapText="bothSides">
              <wp:wrapPolygon edited="0">
                <wp:start x="759" y="0"/>
                <wp:lineTo x="0" y="493"/>
                <wp:lineTo x="0" y="21205"/>
                <wp:lineTo x="759" y="21452"/>
                <wp:lineTo x="20689" y="21452"/>
                <wp:lineTo x="21448" y="21205"/>
                <wp:lineTo x="21448" y="493"/>
                <wp:lineTo x="20689" y="0"/>
                <wp:lineTo x="759" y="0"/>
              </wp:wrapPolygon>
            </wp:wrapTight>
            <wp:docPr id="16" name="Picture 16" descr="pixta_17107227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xta_17107227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7890" cy="16687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4A30">
        <w:rPr>
          <w:rFonts w:ascii="Times New Roman" w:hAnsi="Times New Roman" w:cs="Times New Roman"/>
          <w:b/>
          <w:sz w:val="20"/>
          <w:szCs w:val="20"/>
        </w:rPr>
        <w:t>１</w:t>
      </w:r>
      <w:r w:rsidR="00FF4A30">
        <w:rPr>
          <w:rFonts w:ascii="Times New Roman" w:hAnsi="Times New Roman" w:cs="Times New Roman" w:hint="eastAsia"/>
          <w:b/>
          <w:sz w:val="20"/>
          <w:szCs w:val="20"/>
        </w:rPr>
        <w:t xml:space="preserve"> </w:t>
      </w:r>
      <w:r w:rsidR="00900CA4" w:rsidRPr="00FF4A30">
        <w:rPr>
          <w:rFonts w:ascii="Times New Roman" w:hAnsi="Times New Roman" w:cs="Times New Roman"/>
          <w:b/>
          <w:sz w:val="20"/>
          <w:szCs w:val="20"/>
        </w:rPr>
        <w:t>フィンテックの提供に関する規制</w:t>
      </w:r>
    </w:p>
    <w:p w:rsidR="00900CA4" w:rsidRPr="00FF4A30" w:rsidRDefault="00900CA4" w:rsidP="00914686">
      <w:pPr>
        <w:spacing w:after="0" w:line="240" w:lineRule="auto"/>
        <w:ind w:firstLineChars="100" w:firstLine="200"/>
        <w:jc w:val="both"/>
        <w:rPr>
          <w:rFonts w:ascii="Times New Roman" w:hAnsi="Times New Roman" w:cs="Times New Roman"/>
          <w:sz w:val="20"/>
          <w:szCs w:val="20"/>
        </w:rPr>
      </w:pPr>
      <w:r w:rsidRPr="00FF4A30">
        <w:rPr>
          <w:rFonts w:ascii="Times New Roman" w:hAnsi="Times New Roman" w:cs="Times New Roman"/>
          <w:sz w:val="20"/>
          <w:szCs w:val="20"/>
        </w:rPr>
        <w:t>インドネシア中央銀行（以下</w:t>
      </w:r>
      <w:r w:rsidR="00821A5A">
        <w:rPr>
          <w:rFonts w:ascii="Times New Roman" w:hAnsi="Times New Roman" w:cs="Times New Roman" w:hint="eastAsia"/>
          <w:sz w:val="20"/>
          <w:szCs w:val="20"/>
        </w:rPr>
        <w:t>、</w:t>
      </w:r>
      <w:r w:rsidRPr="00FF4A30">
        <w:rPr>
          <w:rFonts w:ascii="Times New Roman" w:hAnsi="Times New Roman" w:cs="Times New Roman"/>
          <w:sz w:val="20"/>
          <w:szCs w:val="20"/>
        </w:rPr>
        <w:t>「中央銀行」）は、</w:t>
      </w:r>
      <w:r w:rsidRPr="00FF4A30">
        <w:rPr>
          <w:rFonts w:ascii="Times New Roman" w:hAnsi="Times New Roman" w:cs="Times New Roman"/>
          <w:sz w:val="20"/>
          <w:szCs w:val="20"/>
        </w:rPr>
        <w:t>2017</w:t>
      </w:r>
      <w:r w:rsidRPr="00FF4A30">
        <w:rPr>
          <w:rFonts w:ascii="Times New Roman" w:hAnsi="Times New Roman" w:cs="Times New Roman"/>
          <w:sz w:val="20"/>
          <w:szCs w:val="20"/>
        </w:rPr>
        <w:t>年</w:t>
      </w:r>
      <w:r w:rsidRPr="00FF4A30">
        <w:rPr>
          <w:rFonts w:ascii="Times New Roman" w:hAnsi="Times New Roman" w:cs="Times New Roman"/>
          <w:sz w:val="20"/>
          <w:szCs w:val="20"/>
        </w:rPr>
        <w:t>11</w:t>
      </w:r>
      <w:r w:rsidRPr="00FF4A30">
        <w:rPr>
          <w:rFonts w:ascii="Times New Roman" w:hAnsi="Times New Roman" w:cs="Times New Roman"/>
          <w:sz w:val="20"/>
          <w:szCs w:val="20"/>
        </w:rPr>
        <w:t>月</w:t>
      </w:r>
      <w:r w:rsidRPr="00FF4A30">
        <w:rPr>
          <w:rFonts w:ascii="Times New Roman" w:hAnsi="Times New Roman" w:cs="Times New Roman"/>
          <w:sz w:val="20"/>
          <w:szCs w:val="20"/>
        </w:rPr>
        <w:t>30</w:t>
      </w:r>
      <w:r w:rsidRPr="00FF4A30">
        <w:rPr>
          <w:rFonts w:ascii="Times New Roman" w:hAnsi="Times New Roman" w:cs="Times New Roman"/>
          <w:sz w:val="20"/>
          <w:szCs w:val="20"/>
        </w:rPr>
        <w:t>日付で、フィンテックの提供に関する規制（</w:t>
      </w:r>
      <w:r w:rsidRPr="00FF4A30">
        <w:rPr>
          <w:rFonts w:ascii="Times New Roman" w:hAnsi="Times New Roman" w:cs="Times New Roman"/>
          <w:sz w:val="20"/>
          <w:szCs w:val="20"/>
        </w:rPr>
        <w:t>Bank Indonesia Regulation Number 19/12/PBI/2017</w:t>
      </w:r>
      <w:r w:rsidR="0042304B">
        <w:rPr>
          <w:rFonts w:ascii="Times New Roman" w:hAnsi="Times New Roman" w:cs="Times New Roman" w:hint="eastAsia"/>
          <w:sz w:val="20"/>
          <w:szCs w:val="20"/>
        </w:rPr>
        <w:t>、</w:t>
      </w:r>
      <w:r w:rsidRPr="00FF4A30">
        <w:rPr>
          <w:rFonts w:ascii="Times New Roman" w:hAnsi="Times New Roman" w:cs="Times New Roman"/>
          <w:sz w:val="20"/>
          <w:szCs w:val="20"/>
        </w:rPr>
        <w:t>以下</w:t>
      </w:r>
      <w:r w:rsidR="00821A5A">
        <w:rPr>
          <w:rFonts w:ascii="Times New Roman" w:hAnsi="Times New Roman" w:cs="Times New Roman" w:hint="eastAsia"/>
          <w:sz w:val="20"/>
          <w:szCs w:val="20"/>
        </w:rPr>
        <w:t>、</w:t>
      </w:r>
      <w:r w:rsidRPr="00FF4A30">
        <w:rPr>
          <w:rFonts w:ascii="Times New Roman" w:hAnsi="Times New Roman" w:cs="Times New Roman"/>
          <w:sz w:val="20"/>
          <w:szCs w:val="20"/>
        </w:rPr>
        <w:t>「本規制」）を発布し、翌</w:t>
      </w:r>
      <w:r w:rsidRPr="00FF4A30">
        <w:rPr>
          <w:rFonts w:ascii="Times New Roman" w:hAnsi="Times New Roman" w:cs="Times New Roman"/>
          <w:sz w:val="20"/>
          <w:szCs w:val="20"/>
        </w:rPr>
        <w:t>12</w:t>
      </w:r>
      <w:r w:rsidRPr="00FF4A30">
        <w:rPr>
          <w:rFonts w:ascii="Times New Roman" w:hAnsi="Times New Roman" w:cs="Times New Roman"/>
          <w:sz w:val="20"/>
          <w:szCs w:val="20"/>
        </w:rPr>
        <w:t>月</w:t>
      </w:r>
      <w:r w:rsidRPr="00FF4A30">
        <w:rPr>
          <w:rFonts w:ascii="Times New Roman" w:hAnsi="Times New Roman" w:cs="Times New Roman"/>
          <w:sz w:val="20"/>
          <w:szCs w:val="20"/>
        </w:rPr>
        <w:t>7</w:t>
      </w:r>
      <w:r w:rsidRPr="00FF4A30">
        <w:rPr>
          <w:rFonts w:ascii="Times New Roman" w:hAnsi="Times New Roman" w:cs="Times New Roman"/>
          <w:sz w:val="20"/>
          <w:szCs w:val="20"/>
        </w:rPr>
        <w:t>日にこれを公表しました。本規制は、中央銀行によるフィンテックについての初めての概括的な規制であり、</w:t>
      </w:r>
      <w:r w:rsidRPr="00FF4A30">
        <w:rPr>
          <w:rFonts w:ascii="Times New Roman" w:hAnsi="Times New Roman" w:cs="Times New Roman"/>
          <w:sz w:val="20"/>
          <w:szCs w:val="20"/>
        </w:rPr>
        <w:t>2018</w:t>
      </w:r>
      <w:r w:rsidRPr="00FF4A30">
        <w:rPr>
          <w:rFonts w:ascii="Times New Roman" w:hAnsi="Times New Roman" w:cs="Times New Roman"/>
          <w:sz w:val="20"/>
          <w:szCs w:val="20"/>
        </w:rPr>
        <w:t>年</w:t>
      </w:r>
      <w:r w:rsidRPr="00FF4A30">
        <w:rPr>
          <w:rFonts w:ascii="Times New Roman" w:hAnsi="Times New Roman" w:cs="Times New Roman"/>
          <w:sz w:val="20"/>
          <w:szCs w:val="20"/>
        </w:rPr>
        <w:t>1</w:t>
      </w:r>
      <w:r w:rsidRPr="00FF4A30">
        <w:rPr>
          <w:rFonts w:ascii="Times New Roman" w:hAnsi="Times New Roman" w:cs="Times New Roman"/>
          <w:sz w:val="20"/>
          <w:szCs w:val="20"/>
        </w:rPr>
        <w:t>月</w:t>
      </w:r>
      <w:r w:rsidRPr="00FF4A30">
        <w:rPr>
          <w:rFonts w:ascii="Times New Roman" w:hAnsi="Times New Roman" w:cs="Times New Roman"/>
          <w:sz w:val="20"/>
          <w:szCs w:val="20"/>
        </w:rPr>
        <w:t>1</w:t>
      </w:r>
      <w:r w:rsidRPr="00FF4A30">
        <w:rPr>
          <w:rFonts w:ascii="Times New Roman" w:hAnsi="Times New Roman" w:cs="Times New Roman"/>
          <w:sz w:val="20"/>
          <w:szCs w:val="20"/>
        </w:rPr>
        <w:t>日に発効するものとされています。</w:t>
      </w:r>
    </w:p>
    <w:p w:rsidR="00900CA4" w:rsidRPr="00FF4A30" w:rsidRDefault="00900CA4" w:rsidP="00FF4A30">
      <w:pPr>
        <w:spacing w:after="0" w:line="240" w:lineRule="auto"/>
        <w:ind w:firstLineChars="100" w:firstLine="200"/>
        <w:jc w:val="both"/>
        <w:rPr>
          <w:rFonts w:ascii="Times New Roman" w:hAnsi="Times New Roman" w:cs="Times New Roman"/>
          <w:sz w:val="20"/>
          <w:szCs w:val="20"/>
        </w:rPr>
      </w:pPr>
      <w:r w:rsidRPr="00FF4A30">
        <w:rPr>
          <w:rFonts w:ascii="Times New Roman" w:hAnsi="Times New Roman" w:cs="Times New Roman"/>
          <w:sz w:val="20"/>
          <w:szCs w:val="20"/>
        </w:rPr>
        <w:t>本規制の目的は、金融分野における技術革新の促進、消費者の保護、リスクマネジメント及び慎重性原則の実施、並びに、通貨及び金融制度の安定性の維持と効果的で安全な支払システムの維持のために、フィンテックの実施・実行を規制する点にあります。</w:t>
      </w:r>
    </w:p>
    <w:p w:rsidR="00900CA4" w:rsidRPr="00FF4A30" w:rsidRDefault="00900CA4" w:rsidP="00FF4A30">
      <w:pPr>
        <w:spacing w:line="240" w:lineRule="auto"/>
        <w:ind w:firstLineChars="100" w:firstLine="200"/>
        <w:jc w:val="both"/>
        <w:rPr>
          <w:rFonts w:ascii="Times New Roman" w:hAnsi="Times New Roman" w:cs="Times New Roman"/>
          <w:sz w:val="20"/>
          <w:szCs w:val="20"/>
        </w:rPr>
      </w:pPr>
      <w:r w:rsidRPr="00FF4A30">
        <w:rPr>
          <w:rFonts w:ascii="Times New Roman" w:hAnsi="Times New Roman" w:cs="Times New Roman"/>
          <w:sz w:val="20"/>
          <w:szCs w:val="20"/>
        </w:rPr>
        <w:t>同目的達成のために、本規制は、大きくいって、フィンテックプロバイダーの登録制度とこれに基づく種々の義務を規定し、他方で、仮想通貨の決済手段としての使用の禁止を規定しています。</w:t>
      </w:r>
    </w:p>
    <w:p w:rsidR="00900CA4" w:rsidRPr="00FF4A30" w:rsidRDefault="00FF4A30" w:rsidP="00FF4A3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２</w:t>
      </w:r>
      <w:r>
        <w:rPr>
          <w:rFonts w:ascii="Times New Roman" w:hAnsi="Times New Roman" w:cs="Times New Roman" w:hint="eastAsia"/>
          <w:b/>
          <w:sz w:val="20"/>
          <w:szCs w:val="20"/>
        </w:rPr>
        <w:t xml:space="preserve"> </w:t>
      </w:r>
      <w:r w:rsidR="00900CA4" w:rsidRPr="00FF4A30">
        <w:rPr>
          <w:rFonts w:ascii="Times New Roman" w:hAnsi="Times New Roman" w:cs="Times New Roman"/>
          <w:b/>
          <w:sz w:val="20"/>
          <w:szCs w:val="20"/>
        </w:rPr>
        <w:t>規制の概要</w:t>
      </w:r>
    </w:p>
    <w:p w:rsidR="00900CA4" w:rsidRPr="00FF4A30" w:rsidRDefault="00900CA4" w:rsidP="00FF4A30">
      <w:pPr>
        <w:spacing w:after="0" w:line="240" w:lineRule="auto"/>
        <w:jc w:val="both"/>
        <w:rPr>
          <w:rFonts w:ascii="Times New Roman" w:hAnsi="Times New Roman" w:cs="Times New Roman"/>
          <w:b/>
          <w:sz w:val="20"/>
          <w:szCs w:val="20"/>
        </w:rPr>
      </w:pPr>
      <w:r w:rsidRPr="00FF4A30">
        <w:rPr>
          <w:rFonts w:ascii="Times New Roman" w:hAnsi="Times New Roman" w:cs="Times New Roman"/>
          <w:b/>
          <w:sz w:val="20"/>
          <w:szCs w:val="20"/>
        </w:rPr>
        <w:t>（１）フィンテックの分類</w:t>
      </w:r>
    </w:p>
    <w:p w:rsidR="00900CA4" w:rsidRPr="00FF4A30" w:rsidRDefault="00900CA4" w:rsidP="00FF4A30">
      <w:pPr>
        <w:spacing w:after="0" w:line="240" w:lineRule="auto"/>
        <w:ind w:firstLineChars="100" w:firstLine="200"/>
        <w:jc w:val="both"/>
        <w:rPr>
          <w:rFonts w:ascii="Times New Roman" w:hAnsi="Times New Roman" w:cs="Times New Roman"/>
          <w:sz w:val="20"/>
          <w:szCs w:val="20"/>
        </w:rPr>
      </w:pPr>
      <w:r w:rsidRPr="00FF4A30">
        <w:rPr>
          <w:rFonts w:ascii="Times New Roman" w:hAnsi="Times New Roman" w:cs="Times New Roman"/>
          <w:sz w:val="20"/>
          <w:szCs w:val="20"/>
        </w:rPr>
        <w:t>本規制により規制されるフィンテック</w:t>
      </w:r>
      <w:r w:rsidR="002E27B4" w:rsidRPr="00FF4A30">
        <w:rPr>
          <w:rStyle w:val="FootnoteReference"/>
          <w:rFonts w:ascii="Times New Roman" w:hAnsi="Times New Roman" w:cs="Times New Roman"/>
          <w:sz w:val="20"/>
          <w:szCs w:val="20"/>
        </w:rPr>
        <w:footnoteReference w:id="3"/>
      </w:r>
      <w:r w:rsidRPr="00FF4A30">
        <w:rPr>
          <w:rFonts w:ascii="Times New Roman" w:hAnsi="Times New Roman" w:cs="Times New Roman"/>
          <w:sz w:val="20"/>
          <w:szCs w:val="20"/>
        </w:rPr>
        <w:t>は、以下のように分類されています。</w:t>
      </w:r>
    </w:p>
    <w:p w:rsidR="00900CA4" w:rsidRPr="00FF4A30" w:rsidRDefault="00900CA4" w:rsidP="00FF4A30">
      <w:pPr>
        <w:spacing w:after="0" w:line="240" w:lineRule="auto"/>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(a) </w:t>
      </w:r>
      <w:r w:rsidRPr="00FF4A30">
        <w:rPr>
          <w:rFonts w:ascii="Times New Roman" w:hAnsi="Times New Roman" w:cs="Times New Roman"/>
          <w:sz w:val="20"/>
          <w:szCs w:val="20"/>
        </w:rPr>
        <w:t>支払システム</w:t>
      </w:r>
    </w:p>
    <w:p w:rsidR="00900CA4" w:rsidRPr="00FF4A30" w:rsidRDefault="00900CA4" w:rsidP="00FF4A30">
      <w:pPr>
        <w:spacing w:after="0" w:line="240" w:lineRule="auto"/>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(b) </w:t>
      </w:r>
      <w:r w:rsidRPr="00FF4A30">
        <w:rPr>
          <w:rFonts w:ascii="Times New Roman" w:hAnsi="Times New Roman" w:cs="Times New Roman"/>
          <w:sz w:val="20"/>
          <w:szCs w:val="20"/>
        </w:rPr>
        <w:t>マーケットサポート</w:t>
      </w:r>
    </w:p>
    <w:p w:rsidR="00900CA4" w:rsidRPr="00FF4A30" w:rsidRDefault="00900CA4" w:rsidP="00FF4A30">
      <w:pPr>
        <w:spacing w:after="0" w:line="240" w:lineRule="auto"/>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(c) </w:t>
      </w:r>
      <w:r w:rsidRPr="00FF4A30">
        <w:rPr>
          <w:rFonts w:ascii="Times New Roman" w:hAnsi="Times New Roman" w:cs="Times New Roman"/>
          <w:sz w:val="20"/>
          <w:szCs w:val="20"/>
        </w:rPr>
        <w:t>投資管理及びリスク管理</w:t>
      </w:r>
    </w:p>
    <w:p w:rsidR="00900CA4" w:rsidRPr="00FF4A30" w:rsidRDefault="00900CA4" w:rsidP="00FF4A30">
      <w:pPr>
        <w:spacing w:after="0" w:line="240" w:lineRule="auto"/>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(d) </w:t>
      </w:r>
      <w:r w:rsidRPr="00FF4A30">
        <w:rPr>
          <w:rFonts w:ascii="Times New Roman" w:hAnsi="Times New Roman" w:cs="Times New Roman"/>
          <w:sz w:val="20"/>
          <w:szCs w:val="20"/>
        </w:rPr>
        <w:t>貸付、ファイナンス及び資本調達</w:t>
      </w:r>
    </w:p>
    <w:p w:rsidR="00900CA4" w:rsidRPr="00FF4A30" w:rsidRDefault="00900CA4" w:rsidP="00FF4A30">
      <w:pPr>
        <w:spacing w:after="0" w:line="240" w:lineRule="auto"/>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(e) </w:t>
      </w:r>
      <w:r w:rsidRPr="00FF4A30">
        <w:rPr>
          <w:rFonts w:ascii="Times New Roman" w:hAnsi="Times New Roman" w:cs="Times New Roman"/>
          <w:sz w:val="20"/>
          <w:szCs w:val="20"/>
        </w:rPr>
        <w:t>その他の金融サービス</w:t>
      </w:r>
    </w:p>
    <w:p w:rsidR="00900CA4" w:rsidRPr="00FF4A30" w:rsidRDefault="00900CA4" w:rsidP="00FF4A30">
      <w:pPr>
        <w:spacing w:after="0" w:line="240" w:lineRule="auto"/>
        <w:ind w:firstLineChars="100" w:firstLine="200"/>
        <w:jc w:val="both"/>
        <w:rPr>
          <w:rFonts w:ascii="Times New Roman" w:hAnsi="Times New Roman" w:cs="Times New Roman"/>
          <w:sz w:val="20"/>
          <w:szCs w:val="20"/>
        </w:rPr>
      </w:pPr>
      <w:r w:rsidRPr="00FF4A30">
        <w:rPr>
          <w:rFonts w:ascii="Times New Roman" w:hAnsi="Times New Roman" w:cs="Times New Roman"/>
          <w:sz w:val="20"/>
          <w:szCs w:val="20"/>
        </w:rPr>
        <w:t>そして、上記のように分類化されたフィンテックの活動が、以下の基準を充たすものである場合、本規制に従い、原則として中央銀行への登録が必要となります。</w:t>
      </w:r>
    </w:p>
    <w:p w:rsidR="00900CA4" w:rsidRPr="00FF4A30" w:rsidRDefault="00900CA4" w:rsidP="00FF4A30">
      <w:pPr>
        <w:spacing w:after="0" w:line="240" w:lineRule="auto"/>
        <w:ind w:left="200" w:hangingChars="100" w:hanging="200"/>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(a) </w:t>
      </w:r>
      <w:r w:rsidRPr="00FF4A30">
        <w:rPr>
          <w:rFonts w:ascii="Times New Roman" w:hAnsi="Times New Roman" w:cs="Times New Roman"/>
          <w:sz w:val="20"/>
          <w:szCs w:val="20"/>
        </w:rPr>
        <w:t>革新的であること</w:t>
      </w:r>
    </w:p>
    <w:p w:rsidR="00900CA4" w:rsidRPr="00FF4A30" w:rsidRDefault="00900CA4" w:rsidP="00FF4A30">
      <w:pPr>
        <w:spacing w:after="0" w:line="240" w:lineRule="auto"/>
        <w:ind w:left="400" w:hangingChars="200" w:hanging="400"/>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(b) </w:t>
      </w:r>
      <w:r w:rsidRPr="00FF4A30">
        <w:rPr>
          <w:rFonts w:ascii="Times New Roman" w:hAnsi="Times New Roman" w:cs="Times New Roman"/>
          <w:sz w:val="20"/>
          <w:szCs w:val="20"/>
        </w:rPr>
        <w:t>商品、サービス、技術及び／又は既存のファイナンシャル事業モデルに影響を及ぼし得ること</w:t>
      </w:r>
    </w:p>
    <w:p w:rsidR="00900CA4" w:rsidRPr="00FF4A30" w:rsidRDefault="00900CA4" w:rsidP="00FF4A30">
      <w:pPr>
        <w:spacing w:after="0" w:line="240" w:lineRule="auto"/>
        <w:ind w:left="400" w:hangingChars="200" w:hanging="400"/>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(c) </w:t>
      </w:r>
      <w:r w:rsidRPr="00FF4A30">
        <w:rPr>
          <w:rFonts w:ascii="Times New Roman" w:hAnsi="Times New Roman" w:cs="Times New Roman"/>
          <w:sz w:val="20"/>
          <w:szCs w:val="20"/>
        </w:rPr>
        <w:t>公共の利益に適い得ること</w:t>
      </w:r>
    </w:p>
    <w:p w:rsidR="00900CA4" w:rsidRPr="00FF4A30" w:rsidRDefault="00900CA4" w:rsidP="00FF4A30">
      <w:pPr>
        <w:spacing w:after="0" w:line="240" w:lineRule="auto"/>
        <w:ind w:left="400" w:hangingChars="200" w:hanging="400"/>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(d) </w:t>
      </w:r>
      <w:r w:rsidRPr="00FF4A30">
        <w:rPr>
          <w:rFonts w:ascii="Times New Roman" w:hAnsi="Times New Roman" w:cs="Times New Roman"/>
          <w:sz w:val="20"/>
          <w:szCs w:val="20"/>
        </w:rPr>
        <w:t>幅広く使用可能であること</w:t>
      </w:r>
    </w:p>
    <w:p w:rsidR="00900CA4" w:rsidRPr="00FF4A30" w:rsidRDefault="00900CA4" w:rsidP="00FF4A30">
      <w:pPr>
        <w:spacing w:after="0" w:line="240" w:lineRule="auto"/>
        <w:ind w:left="400" w:hangingChars="200" w:hanging="400"/>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(e) </w:t>
      </w:r>
      <w:r w:rsidRPr="00FF4A30">
        <w:rPr>
          <w:rFonts w:ascii="Times New Roman" w:hAnsi="Times New Roman" w:cs="Times New Roman"/>
          <w:sz w:val="20"/>
          <w:szCs w:val="20"/>
        </w:rPr>
        <w:t>中央銀行が設定するその他の基準を充たすこと</w:t>
      </w:r>
    </w:p>
    <w:p w:rsidR="00FF4A30" w:rsidRDefault="00FF4A30" w:rsidP="00FF4A30">
      <w:pPr>
        <w:spacing w:after="0" w:line="240" w:lineRule="auto"/>
        <w:ind w:left="402" w:hangingChars="200" w:hanging="402"/>
        <w:jc w:val="both"/>
        <w:rPr>
          <w:rFonts w:ascii="Times New Roman" w:hAnsi="Times New Roman" w:cs="Times New Roman"/>
          <w:b/>
          <w:sz w:val="20"/>
          <w:szCs w:val="20"/>
        </w:rPr>
      </w:pPr>
    </w:p>
    <w:p w:rsidR="00900CA4" w:rsidRPr="00FF4A30" w:rsidRDefault="00900CA4" w:rsidP="00FF4A30">
      <w:pPr>
        <w:spacing w:after="0" w:line="240" w:lineRule="auto"/>
        <w:ind w:left="402" w:hangingChars="200" w:hanging="402"/>
        <w:jc w:val="both"/>
        <w:rPr>
          <w:rFonts w:ascii="Times New Roman" w:hAnsi="Times New Roman" w:cs="Times New Roman"/>
          <w:b/>
          <w:sz w:val="20"/>
          <w:szCs w:val="20"/>
        </w:rPr>
      </w:pPr>
      <w:r w:rsidRPr="00FF4A30">
        <w:rPr>
          <w:rFonts w:ascii="Times New Roman" w:hAnsi="Times New Roman" w:cs="Times New Roman"/>
          <w:b/>
          <w:sz w:val="20"/>
          <w:szCs w:val="20"/>
        </w:rPr>
        <w:t>（２）フィンテックプロバイダーの登録等</w:t>
      </w:r>
    </w:p>
    <w:p w:rsidR="00FF4A30" w:rsidRDefault="00900CA4" w:rsidP="00FF4A30">
      <w:pPr>
        <w:spacing w:after="0" w:line="240" w:lineRule="auto"/>
        <w:ind w:left="200" w:hangingChars="100" w:hanging="200"/>
        <w:jc w:val="both"/>
        <w:rPr>
          <w:rFonts w:ascii="Times New Roman" w:hAnsi="Times New Roman" w:cs="Times New Roman"/>
          <w:sz w:val="20"/>
          <w:szCs w:val="20"/>
        </w:rPr>
      </w:pPr>
      <w:r w:rsidRPr="00FF4A30">
        <w:rPr>
          <w:rFonts w:ascii="Times New Roman" w:hAnsi="Times New Roman" w:cs="Times New Roman"/>
          <w:sz w:val="20"/>
          <w:szCs w:val="20"/>
        </w:rPr>
        <w:t xml:space="preserve">　　上記（１）の基準を充たす活動を既に組織し又はこれから組織しようとするすべてのフィンテックプロバイダーは、原則として中央銀行への登録が必要となります。ただし、中央銀行から別途ライセンスを得ている支払システムのサービスプロバイダー及び／又は他の政府機関の賛助のあるフィンテックプロバイダーについては、登録は不要とされています。</w:t>
      </w:r>
    </w:p>
    <w:p w:rsidR="00900CA4" w:rsidRPr="00FF4A30" w:rsidRDefault="00900CA4" w:rsidP="00A30D20">
      <w:pPr>
        <w:spacing w:line="240" w:lineRule="auto"/>
        <w:ind w:left="200" w:hangingChars="100" w:hanging="200"/>
        <w:jc w:val="both"/>
        <w:rPr>
          <w:rFonts w:ascii="Times New Roman" w:hAnsi="Times New Roman" w:cs="Times New Roman"/>
          <w:sz w:val="20"/>
          <w:szCs w:val="20"/>
        </w:rPr>
      </w:pPr>
      <w:r w:rsidRPr="00FF4A30">
        <w:rPr>
          <w:rFonts w:ascii="Times New Roman" w:hAnsi="Times New Roman" w:cs="Times New Roman"/>
          <w:sz w:val="20"/>
          <w:szCs w:val="20"/>
        </w:rPr>
        <w:t xml:space="preserve">　　ただし、上記の例外にあたる支払システムのサービスプロバイダーであっても、その商品、サービス、テクノロジー及び／又はフィンテックの基準を充たす新規ビジネスモデルについて、中央銀行に対し情報提供しなければなりません。</w:t>
      </w:r>
    </w:p>
    <w:p w:rsidR="00900CA4" w:rsidRPr="00FF4A30" w:rsidRDefault="00900CA4" w:rsidP="00FF4A30">
      <w:pPr>
        <w:spacing w:after="0" w:line="240" w:lineRule="auto"/>
        <w:ind w:left="201" w:hangingChars="100" w:hanging="201"/>
        <w:jc w:val="both"/>
        <w:rPr>
          <w:rFonts w:ascii="Times New Roman" w:hAnsi="Times New Roman" w:cs="Times New Roman"/>
          <w:b/>
          <w:sz w:val="20"/>
          <w:szCs w:val="20"/>
        </w:rPr>
      </w:pPr>
      <w:r w:rsidRPr="00FF4A30">
        <w:rPr>
          <w:rFonts w:ascii="Times New Roman" w:hAnsi="Times New Roman" w:cs="Times New Roman"/>
          <w:b/>
          <w:sz w:val="20"/>
          <w:szCs w:val="20"/>
        </w:rPr>
        <w:t>（３）フィンテックプロバイダーの義務</w:t>
      </w:r>
    </w:p>
    <w:p w:rsidR="00900CA4" w:rsidRPr="00FF4A30" w:rsidRDefault="00900CA4" w:rsidP="00FF4A30">
      <w:pPr>
        <w:spacing w:after="0" w:line="240" w:lineRule="auto"/>
        <w:ind w:left="200" w:hangingChars="100" w:hanging="200"/>
        <w:jc w:val="both"/>
        <w:rPr>
          <w:rFonts w:ascii="Times New Roman" w:hAnsi="Times New Roman" w:cs="Times New Roman"/>
          <w:sz w:val="20"/>
          <w:szCs w:val="20"/>
        </w:rPr>
      </w:pPr>
      <w:r w:rsidRPr="00FF4A30">
        <w:rPr>
          <w:rFonts w:ascii="Times New Roman" w:hAnsi="Times New Roman" w:cs="Times New Roman"/>
          <w:sz w:val="20"/>
          <w:szCs w:val="20"/>
        </w:rPr>
        <w:t xml:space="preserve">　　中央銀行に登録したフィンテックプロバイダーは、</w:t>
      </w:r>
    </w:p>
    <w:p w:rsidR="00900CA4" w:rsidRPr="00FF4A30" w:rsidRDefault="00900CA4" w:rsidP="00FF4A30">
      <w:pPr>
        <w:spacing w:after="0" w:line="240" w:lineRule="auto"/>
        <w:ind w:left="200" w:hangingChars="100" w:hanging="200"/>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(a) </w:t>
      </w:r>
      <w:r w:rsidRPr="00FF4A30">
        <w:rPr>
          <w:rFonts w:ascii="Times New Roman" w:hAnsi="Times New Roman" w:cs="Times New Roman"/>
          <w:sz w:val="20"/>
          <w:szCs w:val="20"/>
        </w:rPr>
        <w:t>消費者保護に関する原則を実施すること、</w:t>
      </w:r>
    </w:p>
    <w:p w:rsidR="00900CA4" w:rsidRPr="00FF4A30" w:rsidRDefault="00900CA4" w:rsidP="00FF4A30">
      <w:pPr>
        <w:spacing w:after="0" w:line="240" w:lineRule="auto"/>
        <w:ind w:left="600" w:hangingChars="300" w:hanging="600"/>
        <w:jc w:val="both"/>
        <w:rPr>
          <w:rFonts w:ascii="Times New Roman" w:hAnsi="Times New Roman" w:cs="Times New Roman"/>
          <w:sz w:val="20"/>
          <w:szCs w:val="20"/>
        </w:rPr>
      </w:pPr>
      <w:r w:rsidRPr="00FF4A30">
        <w:rPr>
          <w:rFonts w:ascii="Times New Roman" w:hAnsi="Times New Roman" w:cs="Times New Roman"/>
          <w:sz w:val="20"/>
          <w:szCs w:val="20"/>
        </w:rPr>
        <w:lastRenderedPageBreak/>
        <w:t xml:space="preserve">　　</w:t>
      </w:r>
      <w:r w:rsidRPr="00FF4A30">
        <w:rPr>
          <w:rFonts w:ascii="Times New Roman" w:hAnsi="Times New Roman" w:cs="Times New Roman"/>
          <w:sz w:val="20"/>
          <w:szCs w:val="20"/>
        </w:rPr>
        <w:t xml:space="preserve">(b) </w:t>
      </w:r>
      <w:r w:rsidRPr="00FF4A30">
        <w:rPr>
          <w:rFonts w:ascii="Times New Roman" w:hAnsi="Times New Roman" w:cs="Times New Roman"/>
          <w:sz w:val="20"/>
          <w:szCs w:val="20"/>
        </w:rPr>
        <w:t>消費者のデータ及び／又は情報（取引についてのデータ及び／又は情報を含む）についての秘密を保持すること、</w:t>
      </w:r>
    </w:p>
    <w:p w:rsidR="00900CA4" w:rsidRPr="00FF4A30" w:rsidRDefault="00900CA4" w:rsidP="00FF4A30">
      <w:pPr>
        <w:spacing w:after="0" w:line="240" w:lineRule="auto"/>
        <w:ind w:left="200" w:hangingChars="100" w:hanging="200"/>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(c) </w:t>
      </w:r>
      <w:r w:rsidRPr="00FF4A30">
        <w:rPr>
          <w:rFonts w:ascii="Times New Roman" w:hAnsi="Times New Roman" w:cs="Times New Roman"/>
          <w:sz w:val="20"/>
          <w:szCs w:val="20"/>
        </w:rPr>
        <w:t>リスク管理及び慎重性原則を実施すること、</w:t>
      </w:r>
    </w:p>
    <w:p w:rsidR="00900CA4" w:rsidRPr="00FF4A30" w:rsidRDefault="00900CA4" w:rsidP="00FF4A30">
      <w:pPr>
        <w:spacing w:after="0" w:line="240" w:lineRule="auto"/>
        <w:ind w:left="600" w:hangingChars="300" w:hanging="600"/>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(d) </w:t>
      </w:r>
      <w:r w:rsidRPr="00FF4A30">
        <w:rPr>
          <w:rFonts w:ascii="Times New Roman" w:hAnsi="Times New Roman" w:cs="Times New Roman"/>
          <w:sz w:val="20"/>
          <w:szCs w:val="20"/>
        </w:rPr>
        <w:t>通貨に関する法律及び規制に従い、インドネシアで行われる全ての取引についてルピアを使用すること、</w:t>
      </w:r>
    </w:p>
    <w:p w:rsidR="00900CA4" w:rsidRPr="00FF4A30" w:rsidRDefault="00900CA4" w:rsidP="00FF4A30">
      <w:pPr>
        <w:spacing w:after="0" w:line="240" w:lineRule="auto"/>
        <w:ind w:left="600" w:hangingChars="300" w:hanging="600"/>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(e) </w:t>
      </w:r>
      <w:r w:rsidRPr="00FF4A30">
        <w:rPr>
          <w:rFonts w:ascii="Times New Roman" w:hAnsi="Times New Roman" w:cs="Times New Roman"/>
          <w:sz w:val="20"/>
          <w:szCs w:val="20"/>
        </w:rPr>
        <w:t>法律及び規則に従い、反マネーロンダリング及びテロリズムファンディング防止原則を実施すること</w:t>
      </w:r>
    </w:p>
    <w:p w:rsidR="00900CA4" w:rsidRPr="00FF4A30" w:rsidRDefault="00900CA4" w:rsidP="00FF4A30">
      <w:pPr>
        <w:spacing w:after="0" w:line="240" w:lineRule="auto"/>
        <w:ind w:left="200" w:hangingChars="100" w:hanging="200"/>
        <w:jc w:val="both"/>
        <w:rPr>
          <w:rFonts w:ascii="Times New Roman" w:hAnsi="Times New Roman" w:cs="Times New Roman"/>
          <w:sz w:val="20"/>
          <w:szCs w:val="20"/>
        </w:rPr>
      </w:pPr>
      <w:r w:rsidRPr="00FF4A30">
        <w:rPr>
          <w:rFonts w:ascii="Times New Roman" w:hAnsi="Times New Roman" w:cs="Times New Roman"/>
          <w:sz w:val="20"/>
          <w:szCs w:val="20"/>
        </w:rPr>
        <w:t xml:space="preserve">　　</w:t>
      </w:r>
      <w:r w:rsidRPr="00FF4A30">
        <w:rPr>
          <w:rFonts w:ascii="Times New Roman" w:hAnsi="Times New Roman" w:cs="Times New Roman"/>
          <w:sz w:val="20"/>
          <w:szCs w:val="20"/>
        </w:rPr>
        <w:t xml:space="preserve">(f) </w:t>
      </w:r>
      <w:r w:rsidRPr="00FF4A30">
        <w:rPr>
          <w:rFonts w:ascii="Times New Roman" w:hAnsi="Times New Roman" w:cs="Times New Roman"/>
          <w:sz w:val="20"/>
          <w:szCs w:val="20"/>
        </w:rPr>
        <w:t>その他のインドネシアの法及び規則を遵守すること</w:t>
      </w:r>
    </w:p>
    <w:p w:rsidR="00900CA4" w:rsidRPr="00FF4A30" w:rsidRDefault="00900CA4" w:rsidP="00A30D20">
      <w:pPr>
        <w:spacing w:line="240" w:lineRule="auto"/>
        <w:ind w:left="200" w:hangingChars="100" w:hanging="200"/>
        <w:jc w:val="both"/>
        <w:rPr>
          <w:rFonts w:ascii="Times New Roman" w:hAnsi="Times New Roman" w:cs="Times New Roman"/>
          <w:sz w:val="20"/>
          <w:szCs w:val="20"/>
        </w:rPr>
      </w:pPr>
      <w:r w:rsidRPr="00FF4A30">
        <w:rPr>
          <w:rFonts w:ascii="Times New Roman" w:hAnsi="Times New Roman" w:cs="Times New Roman"/>
          <w:sz w:val="20"/>
          <w:szCs w:val="20"/>
        </w:rPr>
        <w:t xml:space="preserve">　　が要求されます。また、中央銀行への登録後</w:t>
      </w:r>
      <w:r w:rsidRPr="00FF4A30">
        <w:rPr>
          <w:rFonts w:ascii="Times New Roman" w:hAnsi="Times New Roman" w:cs="Times New Roman"/>
          <w:sz w:val="20"/>
          <w:szCs w:val="20"/>
        </w:rPr>
        <w:t>3</w:t>
      </w:r>
      <w:r w:rsidRPr="00FF4A30">
        <w:rPr>
          <w:rFonts w:ascii="Times New Roman" w:hAnsi="Times New Roman" w:cs="Times New Roman"/>
          <w:sz w:val="20"/>
          <w:szCs w:val="20"/>
        </w:rPr>
        <w:t>か月以内に、上記義務を遵守していることについての文書を提出する必要があります。</w:t>
      </w:r>
    </w:p>
    <w:p w:rsidR="00900CA4" w:rsidRPr="00FF4A30" w:rsidRDefault="00900CA4" w:rsidP="00FF4A30">
      <w:pPr>
        <w:spacing w:after="0" w:line="240" w:lineRule="auto"/>
        <w:ind w:left="201" w:hangingChars="100" w:hanging="201"/>
        <w:jc w:val="both"/>
        <w:rPr>
          <w:rFonts w:ascii="Times New Roman" w:hAnsi="Times New Roman" w:cs="Times New Roman"/>
          <w:b/>
          <w:sz w:val="20"/>
          <w:szCs w:val="20"/>
        </w:rPr>
      </w:pPr>
      <w:r w:rsidRPr="00FF4A30">
        <w:rPr>
          <w:rFonts w:ascii="Times New Roman" w:hAnsi="Times New Roman" w:cs="Times New Roman"/>
          <w:b/>
          <w:sz w:val="20"/>
          <w:szCs w:val="20"/>
        </w:rPr>
        <w:t>（４）仮想通貨の禁止</w:t>
      </w:r>
    </w:p>
    <w:p w:rsidR="00900CA4" w:rsidRPr="00FF4A30" w:rsidRDefault="00900CA4" w:rsidP="00A30D20">
      <w:pPr>
        <w:spacing w:line="240" w:lineRule="auto"/>
        <w:ind w:left="200" w:hangingChars="100" w:hanging="200"/>
        <w:jc w:val="both"/>
        <w:rPr>
          <w:rFonts w:ascii="Times New Roman" w:hAnsi="Times New Roman" w:cs="Times New Roman"/>
          <w:sz w:val="20"/>
          <w:szCs w:val="20"/>
        </w:rPr>
      </w:pPr>
      <w:r w:rsidRPr="00FF4A30">
        <w:rPr>
          <w:rFonts w:ascii="Times New Roman" w:hAnsi="Times New Roman" w:cs="Times New Roman"/>
          <w:sz w:val="20"/>
          <w:szCs w:val="20"/>
        </w:rPr>
        <w:t xml:space="preserve">　　フィンテックプロバイダーは、仮想通貨を用いた支払システムの提供を禁止されます。ここに、仮想通貨とは、通貨当局以外により発行される電子マネーをいい、マイニング、購入又は報償システムにより取得されたものをいい、ビットコインもこれに該当します。この規定は、インドネシアにおいて仮想通貨が適法な支払手段として認められないことに基づいており、このルールを明確にしたものといえます。</w:t>
      </w:r>
    </w:p>
    <w:p w:rsidR="00900CA4" w:rsidRPr="00FF4A30" w:rsidRDefault="00900CA4" w:rsidP="00FF4A30">
      <w:pPr>
        <w:spacing w:after="0" w:line="240" w:lineRule="auto"/>
        <w:ind w:left="201" w:hangingChars="100" w:hanging="201"/>
        <w:jc w:val="both"/>
        <w:rPr>
          <w:rFonts w:ascii="Times New Roman" w:hAnsi="Times New Roman" w:cs="Times New Roman"/>
          <w:b/>
          <w:sz w:val="20"/>
          <w:szCs w:val="20"/>
        </w:rPr>
      </w:pPr>
      <w:r w:rsidRPr="00FF4A30">
        <w:rPr>
          <w:rFonts w:ascii="Times New Roman" w:hAnsi="Times New Roman" w:cs="Times New Roman"/>
          <w:b/>
          <w:sz w:val="20"/>
          <w:szCs w:val="20"/>
        </w:rPr>
        <w:t>（５）</w:t>
      </w:r>
      <w:r w:rsidRPr="00FF4A30">
        <w:rPr>
          <w:rFonts w:ascii="Times New Roman" w:hAnsi="Times New Roman" w:cs="Times New Roman"/>
          <w:b/>
          <w:sz w:val="20"/>
          <w:szCs w:val="20"/>
        </w:rPr>
        <w:t xml:space="preserve">Regulatory Sandbox </w:t>
      </w:r>
    </w:p>
    <w:p w:rsidR="00900CA4" w:rsidRPr="00FF4A30" w:rsidRDefault="00900CA4" w:rsidP="00FF4A30">
      <w:pPr>
        <w:spacing w:after="0" w:line="240" w:lineRule="auto"/>
        <w:ind w:left="200" w:hangingChars="100" w:hanging="200"/>
        <w:jc w:val="both"/>
        <w:rPr>
          <w:rFonts w:ascii="Times New Roman" w:hAnsi="Times New Roman" w:cs="Times New Roman"/>
          <w:sz w:val="20"/>
          <w:szCs w:val="20"/>
        </w:rPr>
      </w:pPr>
      <w:r w:rsidRPr="00FF4A30">
        <w:rPr>
          <w:rFonts w:ascii="Times New Roman" w:hAnsi="Times New Roman" w:cs="Times New Roman"/>
          <w:sz w:val="20"/>
          <w:szCs w:val="20"/>
        </w:rPr>
        <w:t xml:space="preserve">　　本規制は、フィンテックプロバイダーが、その商品、サービス、テクノロジー及び／又はビジネスモデルが、上記（１）に挙げた基準を充たすか否かを試験するための</w:t>
      </w:r>
      <w:r w:rsidRPr="00FF4A30">
        <w:rPr>
          <w:rFonts w:ascii="Times New Roman" w:hAnsi="Times New Roman" w:cs="Times New Roman"/>
          <w:sz w:val="20"/>
          <w:szCs w:val="20"/>
        </w:rPr>
        <w:t>Regulatory Sandbox</w:t>
      </w:r>
      <w:r w:rsidRPr="00FF4A30">
        <w:rPr>
          <w:rFonts w:ascii="Times New Roman" w:hAnsi="Times New Roman" w:cs="Times New Roman"/>
          <w:sz w:val="20"/>
          <w:szCs w:val="20"/>
        </w:rPr>
        <w:t>を用意しています。このテスト期間は、原則として</w:t>
      </w:r>
      <w:r w:rsidRPr="00FF4A30">
        <w:rPr>
          <w:rFonts w:ascii="Times New Roman" w:hAnsi="Times New Roman" w:cs="Times New Roman"/>
          <w:sz w:val="20"/>
          <w:szCs w:val="20"/>
        </w:rPr>
        <w:t>6</w:t>
      </w:r>
      <w:r w:rsidRPr="00FF4A30">
        <w:rPr>
          <w:rFonts w:ascii="Times New Roman" w:hAnsi="Times New Roman" w:cs="Times New Roman"/>
          <w:sz w:val="20"/>
          <w:szCs w:val="20"/>
        </w:rPr>
        <w:t>か月とされており、同期間経過後にその試験が成功したか否かが決定されます。</w:t>
      </w:r>
    </w:p>
    <w:p w:rsidR="00900CA4" w:rsidRPr="00FF4A30" w:rsidRDefault="00900CA4" w:rsidP="00A30D20">
      <w:pPr>
        <w:spacing w:line="240" w:lineRule="auto"/>
        <w:ind w:leftChars="100" w:left="220" w:firstLineChars="100" w:firstLine="200"/>
        <w:jc w:val="both"/>
        <w:rPr>
          <w:rFonts w:ascii="Times New Roman" w:hAnsi="Times New Roman" w:cs="Times New Roman"/>
          <w:sz w:val="20"/>
          <w:szCs w:val="20"/>
        </w:rPr>
      </w:pPr>
      <w:r w:rsidRPr="00FF4A30">
        <w:rPr>
          <w:rFonts w:ascii="Times New Roman" w:hAnsi="Times New Roman" w:cs="Times New Roman"/>
          <w:sz w:val="20"/>
          <w:szCs w:val="20"/>
        </w:rPr>
        <w:t>成功と判断された場合、支払システムについてのサービスを提供するフィンテックプロバイダーは、その事業開始の前に支払システムサービスプロバイダーとしてのライセンスを申請することが必要となります。不成功と判断された場合、当該商品、サービス等を市場に出すことはできません。</w:t>
      </w:r>
    </w:p>
    <w:p w:rsidR="00900CA4" w:rsidRPr="00FF4A30" w:rsidRDefault="00900CA4" w:rsidP="00FF4A30">
      <w:pPr>
        <w:spacing w:after="0" w:line="240" w:lineRule="auto"/>
        <w:ind w:left="201" w:hangingChars="100" w:hanging="201"/>
        <w:jc w:val="both"/>
        <w:rPr>
          <w:rFonts w:ascii="Times New Roman" w:hAnsi="Times New Roman" w:cs="Times New Roman"/>
          <w:b/>
          <w:sz w:val="20"/>
          <w:szCs w:val="20"/>
        </w:rPr>
      </w:pPr>
      <w:r w:rsidRPr="00FF4A30">
        <w:rPr>
          <w:rFonts w:ascii="Times New Roman" w:hAnsi="Times New Roman" w:cs="Times New Roman"/>
          <w:b/>
          <w:sz w:val="20"/>
          <w:szCs w:val="20"/>
        </w:rPr>
        <w:t>（６）フィンテックプロバイダーのモニタリング</w:t>
      </w:r>
    </w:p>
    <w:p w:rsidR="00900CA4" w:rsidRPr="00FF4A30" w:rsidRDefault="00900CA4" w:rsidP="00A30D20">
      <w:pPr>
        <w:spacing w:line="240" w:lineRule="auto"/>
        <w:ind w:left="200" w:hangingChars="100" w:hanging="200"/>
        <w:jc w:val="both"/>
        <w:rPr>
          <w:rFonts w:ascii="Times New Roman" w:hAnsi="Times New Roman" w:cs="Times New Roman"/>
          <w:sz w:val="20"/>
          <w:szCs w:val="20"/>
        </w:rPr>
      </w:pPr>
      <w:r w:rsidRPr="00FF4A30">
        <w:rPr>
          <w:rFonts w:ascii="Times New Roman" w:hAnsi="Times New Roman" w:cs="Times New Roman"/>
          <w:sz w:val="20"/>
          <w:szCs w:val="20"/>
        </w:rPr>
        <w:t xml:space="preserve">　　登録されたフィンテックプロバイダーのリストは中央銀行の公式ウェブサイト上で公表され、その活動は中央銀行によりモニタリングされます。</w:t>
      </w:r>
    </w:p>
    <w:p w:rsidR="00900CA4" w:rsidRPr="00FF4A30" w:rsidRDefault="00FF4A30" w:rsidP="00FF4A30">
      <w:pPr>
        <w:spacing w:after="0" w:line="240" w:lineRule="auto"/>
        <w:ind w:left="201" w:hangingChars="100" w:hanging="201"/>
        <w:jc w:val="both"/>
        <w:rPr>
          <w:rFonts w:ascii="Times New Roman" w:hAnsi="Times New Roman" w:cs="Times New Roman"/>
          <w:b/>
          <w:sz w:val="20"/>
          <w:szCs w:val="20"/>
        </w:rPr>
      </w:pPr>
      <w:r>
        <w:rPr>
          <w:rFonts w:ascii="Times New Roman" w:hAnsi="Times New Roman" w:cs="Times New Roman"/>
          <w:b/>
          <w:sz w:val="20"/>
          <w:szCs w:val="20"/>
        </w:rPr>
        <w:t>３</w:t>
      </w:r>
      <w:r>
        <w:rPr>
          <w:rFonts w:ascii="Times New Roman" w:hAnsi="Times New Roman" w:cs="Times New Roman" w:hint="eastAsia"/>
          <w:b/>
          <w:sz w:val="20"/>
          <w:szCs w:val="20"/>
        </w:rPr>
        <w:t xml:space="preserve"> </w:t>
      </w:r>
      <w:r w:rsidR="00900CA4" w:rsidRPr="00FF4A30">
        <w:rPr>
          <w:rFonts w:ascii="Times New Roman" w:hAnsi="Times New Roman" w:cs="Times New Roman"/>
          <w:b/>
          <w:sz w:val="20"/>
          <w:szCs w:val="20"/>
        </w:rPr>
        <w:t>フィンテックプロバイダーへの影響等</w:t>
      </w:r>
    </w:p>
    <w:p w:rsidR="00900CA4" w:rsidRPr="00FF4A30" w:rsidRDefault="00900CA4" w:rsidP="00FF4A30">
      <w:pPr>
        <w:spacing w:after="0" w:line="240" w:lineRule="auto"/>
        <w:ind w:left="200" w:hangingChars="100" w:hanging="200"/>
        <w:jc w:val="both"/>
        <w:rPr>
          <w:rFonts w:ascii="Times New Roman" w:hAnsi="Times New Roman" w:cs="Times New Roman"/>
          <w:sz w:val="20"/>
          <w:szCs w:val="20"/>
        </w:rPr>
      </w:pPr>
      <w:r w:rsidRPr="00FF4A30">
        <w:rPr>
          <w:rFonts w:ascii="Times New Roman" w:hAnsi="Times New Roman" w:cs="Times New Roman"/>
          <w:sz w:val="20"/>
          <w:szCs w:val="20"/>
        </w:rPr>
        <w:t xml:space="preserve">　　本規制は、昨今人気の高まりをみせる仮想通貨について、インドネシアにおいて決済手段としての使用を禁止することを明確にし、フィンテックプロバイダーに対する一般的な規制を行うものであり、インドネシアにおいてフィンテックに関連するサービスを提供する事業者、あるいは今後そのようなサービスを提供しようとする事業者にとって少なから</w:t>
      </w:r>
      <w:r w:rsidR="00821A5A">
        <w:rPr>
          <w:rFonts w:ascii="Times New Roman" w:hAnsi="Times New Roman" w:cs="Times New Roman" w:hint="eastAsia"/>
          <w:sz w:val="20"/>
          <w:szCs w:val="20"/>
        </w:rPr>
        <w:t>ず</w:t>
      </w:r>
      <w:r w:rsidRPr="00FF4A30">
        <w:rPr>
          <w:rFonts w:ascii="Times New Roman" w:hAnsi="Times New Roman" w:cs="Times New Roman"/>
          <w:sz w:val="20"/>
          <w:szCs w:val="20"/>
        </w:rPr>
        <w:t>影響のあることが予想されます。</w:t>
      </w:r>
    </w:p>
    <w:p w:rsidR="00EF0379" w:rsidRDefault="00EF0379" w:rsidP="002E2AA0">
      <w:pPr>
        <w:spacing w:line="240" w:lineRule="auto"/>
        <w:jc w:val="center"/>
        <w:rPr>
          <w:rFonts w:ascii="Times New Roman" w:hAnsi="Times New Roman" w:cs="Times New Roman"/>
          <w:b/>
          <w:color w:val="C00000"/>
          <w:sz w:val="24"/>
          <w:szCs w:val="24"/>
        </w:rPr>
      </w:pPr>
    </w:p>
    <w:p w:rsidR="008966BE" w:rsidRPr="00F65F4A" w:rsidRDefault="008966BE" w:rsidP="00F65F4A">
      <w:pPr>
        <w:spacing w:line="240" w:lineRule="auto"/>
        <w:jc w:val="center"/>
        <w:rPr>
          <w:rFonts w:ascii="Times New Roman" w:eastAsia="MS Mincho" w:hAnsi="Times New Roman" w:cs="Arial"/>
          <w:b/>
          <w:sz w:val="40"/>
          <w:szCs w:val="40"/>
          <w:lang w:val="en-US"/>
        </w:rPr>
      </w:pPr>
      <w:r w:rsidRPr="00F65F4A">
        <w:rPr>
          <w:rFonts w:ascii="Times New Roman" w:eastAsia="MS Mincho" w:hAnsi="Times New Roman" w:cs="Arial" w:hint="eastAsia"/>
          <w:b/>
          <w:sz w:val="40"/>
          <w:szCs w:val="40"/>
          <w:lang w:val="en-US"/>
        </w:rPr>
        <w:t>フィリピン</w:t>
      </w:r>
    </w:p>
    <w:p w:rsidR="00411029" w:rsidRPr="00A30D20" w:rsidRDefault="00F65F4A" w:rsidP="00F65F4A">
      <w:pPr>
        <w:spacing w:line="240" w:lineRule="auto"/>
        <w:rPr>
          <w:rFonts w:ascii="Times New Roman" w:hAnsi="Times New Roman" w:cs="Times New Roman"/>
          <w:b/>
          <w:color w:val="C00000"/>
        </w:rPr>
      </w:pPr>
      <w:r w:rsidRPr="00A30D20">
        <w:rPr>
          <w:rFonts w:ascii="Times New Roman" w:hAnsi="Times New Roman" w:cs="Times New Roman" w:hint="eastAsia"/>
          <w:b/>
          <w:color w:val="C00000"/>
        </w:rPr>
        <w:t>■</w:t>
      </w:r>
      <w:r w:rsidR="00DE6231" w:rsidRPr="00A30D20">
        <w:rPr>
          <w:rFonts w:ascii="Times New Roman" w:hAnsi="Times New Roman" w:cs="Times New Roman"/>
          <w:b/>
          <w:color w:val="C00000"/>
        </w:rPr>
        <w:t>フィリピンにおける外資規制大幅緩和の動き</w:t>
      </w:r>
    </w:p>
    <w:p w:rsidR="00DE6231" w:rsidRPr="008314AF" w:rsidRDefault="00F65F4A" w:rsidP="008314AF">
      <w:pPr>
        <w:spacing w:after="0" w:line="240" w:lineRule="auto"/>
        <w:jc w:val="both"/>
        <w:rPr>
          <w:rFonts w:ascii="Times New Roman" w:hAnsi="Times New Roman" w:cs="Times New Roman"/>
          <w:b/>
          <w:sz w:val="20"/>
          <w:szCs w:val="20"/>
        </w:rPr>
      </w:pPr>
      <w:r w:rsidRPr="008314AF">
        <w:rPr>
          <w:rFonts w:ascii="Times New Roman" w:hAnsi="Times New Roman" w:cs="Times New Roman"/>
          <w:noProof/>
          <w:sz w:val="20"/>
          <w:szCs w:val="20"/>
        </w:rPr>
        <w:drawing>
          <wp:anchor distT="0" distB="0" distL="114300" distR="114300" simplePos="0" relativeHeight="251664384" behindDoc="1" locked="0" layoutInCell="1" allowOverlap="1" wp14:anchorId="5E9A45EA" wp14:editId="5F7917A5">
            <wp:simplePos x="0" y="0"/>
            <wp:positionH relativeFrom="column">
              <wp:posOffset>3355340</wp:posOffset>
            </wp:positionH>
            <wp:positionV relativeFrom="paragraph">
              <wp:posOffset>115570</wp:posOffset>
            </wp:positionV>
            <wp:extent cx="2407285" cy="1611630"/>
            <wp:effectExtent l="0" t="0" r="0" b="7620"/>
            <wp:wrapThrough wrapText="bothSides">
              <wp:wrapPolygon edited="0">
                <wp:start x="684" y="0"/>
                <wp:lineTo x="0" y="511"/>
                <wp:lineTo x="0" y="20681"/>
                <wp:lineTo x="513" y="21447"/>
                <wp:lineTo x="684" y="21447"/>
                <wp:lineTo x="20683" y="21447"/>
                <wp:lineTo x="20854" y="21447"/>
                <wp:lineTo x="21366" y="20681"/>
                <wp:lineTo x="21366" y="511"/>
                <wp:lineTo x="20683" y="0"/>
                <wp:lineTo x="684" y="0"/>
              </wp:wrapPolygon>
            </wp:wrapThrough>
            <wp:docPr id="2" name="Picture 2" descr="c1ce04bd068c8bd3b8d79b050211d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ce04bd068c8bd3b8d79b050211d8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7285" cy="16116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314AF">
        <w:rPr>
          <w:rFonts w:ascii="Times New Roman" w:hAnsi="Times New Roman" w:cs="Times New Roman"/>
          <w:b/>
          <w:sz w:val="20"/>
          <w:szCs w:val="20"/>
        </w:rPr>
        <w:t>１</w:t>
      </w:r>
      <w:r w:rsidR="008314AF">
        <w:rPr>
          <w:rFonts w:ascii="Times New Roman" w:hAnsi="Times New Roman" w:cs="Times New Roman" w:hint="eastAsia"/>
          <w:b/>
          <w:sz w:val="20"/>
          <w:szCs w:val="20"/>
        </w:rPr>
        <w:t xml:space="preserve"> </w:t>
      </w:r>
      <w:r w:rsidR="00DE6231" w:rsidRPr="008314AF">
        <w:rPr>
          <w:rFonts w:ascii="Times New Roman" w:hAnsi="Times New Roman" w:cs="Times New Roman"/>
          <w:b/>
          <w:sz w:val="20"/>
          <w:szCs w:val="20"/>
        </w:rPr>
        <w:t>はじめに</w:t>
      </w:r>
    </w:p>
    <w:p w:rsidR="00DE6231" w:rsidRPr="008314AF" w:rsidRDefault="00DE6231" w:rsidP="008314AF">
      <w:pPr>
        <w:spacing w:after="0" w:line="240" w:lineRule="auto"/>
        <w:jc w:val="both"/>
        <w:rPr>
          <w:rFonts w:ascii="Times New Roman" w:hAnsi="Times New Roman" w:cs="Times New Roman"/>
          <w:sz w:val="20"/>
          <w:szCs w:val="20"/>
        </w:rPr>
      </w:pPr>
      <w:r w:rsidRPr="008314AF">
        <w:rPr>
          <w:rFonts w:ascii="Times New Roman" w:hAnsi="Times New Roman" w:cs="Times New Roman"/>
          <w:sz w:val="20"/>
          <w:szCs w:val="20"/>
        </w:rPr>
        <w:t>フィリピンにおいて</w:t>
      </w:r>
      <w:r w:rsidR="00502E2A">
        <w:rPr>
          <w:rFonts w:ascii="Times New Roman" w:hAnsi="Times New Roman" w:cs="Times New Roman" w:hint="eastAsia"/>
          <w:sz w:val="20"/>
          <w:szCs w:val="20"/>
        </w:rPr>
        <w:t>は</w:t>
      </w:r>
      <w:r w:rsidRPr="008314AF">
        <w:rPr>
          <w:rFonts w:ascii="Times New Roman" w:hAnsi="Times New Roman" w:cs="Times New Roman"/>
          <w:sz w:val="20"/>
          <w:szCs w:val="20"/>
        </w:rPr>
        <w:t>、間もなく外資規制が大幅に緩和されるとみられています。</w:t>
      </w:r>
    </w:p>
    <w:p w:rsidR="00DE6231" w:rsidRPr="008314AF" w:rsidRDefault="00DE6231" w:rsidP="008314AF">
      <w:pPr>
        <w:spacing w:line="240" w:lineRule="auto"/>
        <w:jc w:val="both"/>
        <w:rPr>
          <w:rFonts w:ascii="Times New Roman" w:hAnsi="Times New Roman" w:cs="Times New Roman"/>
          <w:sz w:val="20"/>
          <w:szCs w:val="20"/>
        </w:rPr>
      </w:pPr>
      <w:r w:rsidRPr="008314AF">
        <w:rPr>
          <w:rFonts w:ascii="Times New Roman" w:hAnsi="Times New Roman" w:cs="Times New Roman"/>
          <w:sz w:val="20"/>
          <w:szCs w:val="20"/>
        </w:rPr>
        <w:t xml:space="preserve">　</w:t>
      </w:r>
      <w:r w:rsidRPr="008314AF">
        <w:rPr>
          <w:rFonts w:ascii="Times New Roman" w:hAnsi="Times New Roman" w:cs="Times New Roman"/>
          <w:sz w:val="20"/>
          <w:szCs w:val="20"/>
        </w:rPr>
        <w:t>2017</w:t>
      </w:r>
      <w:r w:rsidRPr="008314AF">
        <w:rPr>
          <w:rFonts w:ascii="Times New Roman" w:hAnsi="Times New Roman" w:cs="Times New Roman"/>
          <w:sz w:val="20"/>
          <w:szCs w:val="20"/>
        </w:rPr>
        <w:t>年</w:t>
      </w:r>
      <w:r w:rsidRPr="008314AF">
        <w:rPr>
          <w:rFonts w:ascii="Times New Roman" w:hAnsi="Times New Roman" w:cs="Times New Roman"/>
          <w:sz w:val="20"/>
          <w:szCs w:val="20"/>
        </w:rPr>
        <w:t>11</w:t>
      </w:r>
      <w:r w:rsidRPr="008314AF">
        <w:rPr>
          <w:rFonts w:ascii="Times New Roman" w:hAnsi="Times New Roman" w:cs="Times New Roman"/>
          <w:sz w:val="20"/>
          <w:szCs w:val="20"/>
        </w:rPr>
        <w:t>月</w:t>
      </w:r>
      <w:r w:rsidRPr="008314AF">
        <w:rPr>
          <w:rFonts w:ascii="Times New Roman" w:hAnsi="Times New Roman" w:cs="Times New Roman"/>
          <w:sz w:val="20"/>
          <w:szCs w:val="20"/>
        </w:rPr>
        <w:t>21</w:t>
      </w:r>
      <w:r w:rsidRPr="008314AF">
        <w:rPr>
          <w:rFonts w:ascii="Times New Roman" w:hAnsi="Times New Roman" w:cs="Times New Roman"/>
          <w:sz w:val="20"/>
          <w:szCs w:val="20"/>
        </w:rPr>
        <w:t>日、ドゥテルテ大統領は国家経済開発庁（</w:t>
      </w:r>
      <w:r w:rsidR="00076506">
        <w:rPr>
          <w:rFonts w:ascii="Times New Roman" w:hAnsi="Times New Roman" w:cs="Times New Roman" w:hint="eastAsia"/>
          <w:sz w:val="20"/>
          <w:szCs w:val="20"/>
        </w:rPr>
        <w:t>The National Economic and Development Authority</w:t>
      </w:r>
      <w:r w:rsidR="00076506">
        <w:rPr>
          <w:rFonts w:ascii="Times New Roman" w:hAnsi="Times New Roman" w:cs="Times New Roman" w:hint="eastAsia"/>
          <w:sz w:val="20"/>
          <w:szCs w:val="20"/>
        </w:rPr>
        <w:t>、以下「</w:t>
      </w:r>
      <w:r w:rsidRPr="008314AF">
        <w:rPr>
          <w:rFonts w:ascii="Times New Roman" w:hAnsi="Times New Roman" w:cs="Times New Roman"/>
          <w:sz w:val="20"/>
          <w:szCs w:val="20"/>
        </w:rPr>
        <w:t>NEDA</w:t>
      </w:r>
      <w:r w:rsidR="00076506">
        <w:rPr>
          <w:rFonts w:ascii="Times New Roman" w:hAnsi="Times New Roman" w:cs="Times New Roman" w:hint="eastAsia"/>
          <w:sz w:val="20"/>
          <w:szCs w:val="20"/>
        </w:rPr>
        <w:t>」</w:t>
      </w:r>
      <w:r w:rsidRPr="008314AF">
        <w:rPr>
          <w:rFonts w:ascii="Times New Roman" w:hAnsi="Times New Roman" w:cs="Times New Roman"/>
          <w:sz w:val="20"/>
          <w:szCs w:val="20"/>
        </w:rPr>
        <w:t>）に対し、大統領通知</w:t>
      </w:r>
      <w:r w:rsidRPr="008314AF">
        <w:rPr>
          <w:rFonts w:ascii="Times New Roman" w:hAnsi="Times New Roman" w:cs="Times New Roman"/>
          <w:sz w:val="20"/>
          <w:szCs w:val="20"/>
        </w:rPr>
        <w:t>2017</w:t>
      </w:r>
      <w:r w:rsidRPr="008314AF">
        <w:rPr>
          <w:rFonts w:ascii="Times New Roman" w:hAnsi="Times New Roman" w:cs="Times New Roman"/>
          <w:sz w:val="20"/>
          <w:szCs w:val="20"/>
        </w:rPr>
        <w:t>年第</w:t>
      </w:r>
      <w:r w:rsidRPr="008314AF">
        <w:rPr>
          <w:rFonts w:ascii="Times New Roman" w:hAnsi="Times New Roman" w:cs="Times New Roman"/>
          <w:sz w:val="20"/>
          <w:szCs w:val="20"/>
        </w:rPr>
        <w:t>16</w:t>
      </w:r>
      <w:r w:rsidRPr="008314AF">
        <w:rPr>
          <w:rFonts w:ascii="Times New Roman" w:hAnsi="Times New Roman" w:cs="Times New Roman"/>
          <w:sz w:val="20"/>
          <w:szCs w:val="20"/>
        </w:rPr>
        <w:t>号</w:t>
      </w:r>
      <w:r w:rsidR="00F96AB6">
        <w:rPr>
          <w:rFonts w:ascii="Times New Roman" w:hAnsi="Times New Roman" w:cs="Times New Roman" w:hint="eastAsia"/>
          <w:sz w:val="20"/>
          <w:szCs w:val="20"/>
        </w:rPr>
        <w:t>により</w:t>
      </w:r>
      <w:r w:rsidRPr="008314AF">
        <w:rPr>
          <w:rFonts w:ascii="Times New Roman" w:hAnsi="Times New Roman" w:cs="Times New Roman"/>
          <w:sz w:val="20"/>
          <w:szCs w:val="20"/>
        </w:rPr>
        <w:t>外資規制の緩和作業を促進するよう指示を出し、その中で規制緩和を目指す分野を明らかにしました。</w:t>
      </w:r>
    </w:p>
    <w:p w:rsidR="00DE6231" w:rsidRPr="008314AF" w:rsidRDefault="008314AF" w:rsidP="008314A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２</w:t>
      </w:r>
      <w:r>
        <w:rPr>
          <w:rFonts w:ascii="Times New Roman" w:hAnsi="Times New Roman" w:cs="Times New Roman" w:hint="eastAsia"/>
          <w:b/>
          <w:sz w:val="20"/>
          <w:szCs w:val="20"/>
        </w:rPr>
        <w:t xml:space="preserve"> </w:t>
      </w:r>
      <w:r w:rsidR="00DE6231" w:rsidRPr="008314AF">
        <w:rPr>
          <w:rFonts w:ascii="Times New Roman" w:hAnsi="Times New Roman" w:cs="Times New Roman"/>
          <w:b/>
          <w:sz w:val="20"/>
          <w:szCs w:val="20"/>
        </w:rPr>
        <w:t>ネガティブリストの最新第</w:t>
      </w:r>
      <w:r w:rsidR="00DE6231" w:rsidRPr="008314AF">
        <w:rPr>
          <w:rFonts w:ascii="Times New Roman" w:hAnsi="Times New Roman" w:cs="Times New Roman"/>
          <w:b/>
          <w:sz w:val="20"/>
          <w:szCs w:val="20"/>
        </w:rPr>
        <w:t>11</w:t>
      </w:r>
      <w:r w:rsidR="00DE6231" w:rsidRPr="008314AF">
        <w:rPr>
          <w:rFonts w:ascii="Times New Roman" w:hAnsi="Times New Roman" w:cs="Times New Roman"/>
          <w:b/>
          <w:sz w:val="20"/>
          <w:szCs w:val="20"/>
        </w:rPr>
        <w:t>次修正</w:t>
      </w:r>
    </w:p>
    <w:p w:rsidR="00DE6231" w:rsidRPr="008314AF" w:rsidRDefault="00DE6231" w:rsidP="008314AF">
      <w:pPr>
        <w:spacing w:line="240" w:lineRule="auto"/>
        <w:jc w:val="both"/>
        <w:rPr>
          <w:rFonts w:ascii="Times New Roman" w:hAnsi="Times New Roman" w:cs="Times New Roman"/>
          <w:sz w:val="20"/>
          <w:szCs w:val="20"/>
        </w:rPr>
      </w:pPr>
      <w:r w:rsidRPr="008314AF">
        <w:rPr>
          <w:rFonts w:ascii="Times New Roman" w:hAnsi="Times New Roman" w:cs="Times New Roman"/>
          <w:sz w:val="20"/>
          <w:szCs w:val="20"/>
        </w:rPr>
        <w:t xml:space="preserve">　フィリピンでは、外資規制といえば、外国投資法（</w:t>
      </w:r>
      <w:r w:rsidRPr="008314AF">
        <w:rPr>
          <w:rFonts w:ascii="Times New Roman" w:hAnsi="Times New Roman" w:cs="Times New Roman"/>
          <w:sz w:val="20"/>
          <w:szCs w:val="20"/>
        </w:rPr>
        <w:t>Foreign Investment Act of 1991</w:t>
      </w:r>
      <w:r w:rsidRPr="008314AF">
        <w:rPr>
          <w:rFonts w:ascii="Times New Roman" w:hAnsi="Times New Roman" w:cs="Times New Roman"/>
          <w:sz w:val="20"/>
          <w:szCs w:val="20"/>
        </w:rPr>
        <w:t>）とは別にネガティブリストと呼ばれる大統領令において規定されて</w:t>
      </w:r>
      <w:r w:rsidRPr="008314AF">
        <w:rPr>
          <w:rFonts w:ascii="Times New Roman" w:hAnsi="Times New Roman" w:cs="Times New Roman"/>
          <w:sz w:val="20"/>
          <w:szCs w:val="20"/>
        </w:rPr>
        <w:lastRenderedPageBreak/>
        <w:t>います。ネガティブリストは外資規制対象分野と外資比率を列挙しており、その内容は</w:t>
      </w:r>
      <w:r w:rsidRPr="008314AF">
        <w:rPr>
          <w:rFonts w:ascii="Times New Roman" w:hAnsi="Times New Roman" w:cs="Times New Roman"/>
          <w:sz w:val="20"/>
          <w:szCs w:val="20"/>
        </w:rPr>
        <w:t>2</w:t>
      </w:r>
      <w:r w:rsidRPr="008314AF">
        <w:rPr>
          <w:rFonts w:ascii="Times New Roman" w:hAnsi="Times New Roman" w:cs="Times New Roman"/>
          <w:sz w:val="20"/>
          <w:szCs w:val="20"/>
        </w:rPr>
        <w:t>年</w:t>
      </w:r>
      <w:r w:rsidR="00F96AB6">
        <w:rPr>
          <w:rFonts w:ascii="Times New Roman" w:hAnsi="Times New Roman" w:cs="Times New Roman" w:hint="eastAsia"/>
          <w:sz w:val="20"/>
          <w:szCs w:val="20"/>
        </w:rPr>
        <w:t>毎</w:t>
      </w:r>
      <w:r w:rsidRPr="008314AF">
        <w:rPr>
          <w:rFonts w:ascii="Times New Roman" w:hAnsi="Times New Roman" w:cs="Times New Roman"/>
          <w:sz w:val="20"/>
          <w:szCs w:val="20"/>
        </w:rPr>
        <w:t>に修正され、</w:t>
      </w:r>
      <w:r w:rsidR="004D2453">
        <w:rPr>
          <w:rFonts w:ascii="Times New Roman" w:hAnsi="Times New Roman" w:cs="Times New Roman" w:hint="eastAsia"/>
          <w:sz w:val="20"/>
          <w:szCs w:val="20"/>
        </w:rPr>
        <w:t>発行日</w:t>
      </w:r>
      <w:r w:rsidRPr="008314AF">
        <w:rPr>
          <w:rFonts w:ascii="Times New Roman" w:hAnsi="Times New Roman" w:cs="Times New Roman"/>
          <w:sz w:val="20"/>
          <w:szCs w:val="20"/>
        </w:rPr>
        <w:t>現在のネガティブリストは第</w:t>
      </w:r>
      <w:r w:rsidRPr="008314AF">
        <w:rPr>
          <w:rFonts w:ascii="Times New Roman" w:hAnsi="Times New Roman" w:cs="Times New Roman"/>
          <w:sz w:val="20"/>
          <w:szCs w:val="20"/>
        </w:rPr>
        <w:t>10</w:t>
      </w:r>
      <w:r w:rsidRPr="008314AF">
        <w:rPr>
          <w:rFonts w:ascii="Times New Roman" w:hAnsi="Times New Roman" w:cs="Times New Roman"/>
          <w:sz w:val="20"/>
          <w:szCs w:val="20"/>
        </w:rPr>
        <w:t>次修正ネガティブリストです。その最後の修正が行われたの</w:t>
      </w:r>
      <w:r w:rsidR="00F96AB6">
        <w:rPr>
          <w:rFonts w:ascii="Times New Roman" w:hAnsi="Times New Roman" w:cs="Times New Roman" w:hint="eastAsia"/>
          <w:sz w:val="20"/>
          <w:szCs w:val="20"/>
        </w:rPr>
        <w:t>は</w:t>
      </w:r>
      <w:r w:rsidRPr="008314AF">
        <w:rPr>
          <w:rFonts w:ascii="Times New Roman" w:hAnsi="Times New Roman" w:cs="Times New Roman"/>
          <w:sz w:val="20"/>
          <w:szCs w:val="20"/>
        </w:rPr>
        <w:t>2015</w:t>
      </w:r>
      <w:r w:rsidRPr="008314AF">
        <w:rPr>
          <w:rFonts w:ascii="Times New Roman" w:hAnsi="Times New Roman" w:cs="Times New Roman"/>
          <w:sz w:val="20"/>
          <w:szCs w:val="20"/>
        </w:rPr>
        <w:t>年</w:t>
      </w:r>
      <w:r w:rsidRPr="008314AF">
        <w:rPr>
          <w:rFonts w:ascii="Times New Roman" w:hAnsi="Times New Roman" w:cs="Times New Roman"/>
          <w:sz w:val="20"/>
          <w:szCs w:val="20"/>
        </w:rPr>
        <w:t>5</w:t>
      </w:r>
      <w:r w:rsidRPr="008314AF">
        <w:rPr>
          <w:rFonts w:ascii="Times New Roman" w:hAnsi="Times New Roman" w:cs="Times New Roman"/>
          <w:sz w:val="20"/>
          <w:szCs w:val="20"/>
        </w:rPr>
        <w:t>月であ</w:t>
      </w:r>
      <w:r w:rsidR="00F96AB6">
        <w:rPr>
          <w:rFonts w:ascii="Times New Roman" w:hAnsi="Times New Roman" w:cs="Times New Roman" w:hint="eastAsia"/>
          <w:sz w:val="20"/>
          <w:szCs w:val="20"/>
        </w:rPr>
        <w:t>り</w:t>
      </w:r>
      <w:r w:rsidRPr="008314AF">
        <w:rPr>
          <w:rFonts w:ascii="Times New Roman" w:hAnsi="Times New Roman" w:cs="Times New Roman"/>
          <w:sz w:val="20"/>
          <w:szCs w:val="20"/>
        </w:rPr>
        <w:t>、既に</w:t>
      </w:r>
      <w:r w:rsidRPr="008314AF">
        <w:rPr>
          <w:rFonts w:ascii="Times New Roman" w:hAnsi="Times New Roman" w:cs="Times New Roman"/>
          <w:sz w:val="20"/>
          <w:szCs w:val="20"/>
        </w:rPr>
        <w:t>2</w:t>
      </w:r>
      <w:r w:rsidRPr="008314AF">
        <w:rPr>
          <w:rFonts w:ascii="Times New Roman" w:hAnsi="Times New Roman" w:cs="Times New Roman"/>
          <w:sz w:val="20"/>
          <w:szCs w:val="20"/>
        </w:rPr>
        <w:t>年</w:t>
      </w:r>
      <w:r w:rsidR="00F96AB6">
        <w:rPr>
          <w:rFonts w:ascii="Times New Roman" w:hAnsi="Times New Roman" w:cs="Times New Roman" w:hint="eastAsia"/>
          <w:sz w:val="20"/>
          <w:szCs w:val="20"/>
        </w:rPr>
        <w:t>が経過して</w:t>
      </w:r>
      <w:r w:rsidRPr="008314AF">
        <w:rPr>
          <w:rFonts w:ascii="Times New Roman" w:hAnsi="Times New Roman" w:cs="Times New Roman"/>
          <w:sz w:val="20"/>
          <w:szCs w:val="20"/>
        </w:rPr>
        <w:t>います。</w:t>
      </w:r>
      <w:r w:rsidRPr="008314AF">
        <w:rPr>
          <w:rFonts w:ascii="Times New Roman" w:hAnsi="Times New Roman" w:cs="Times New Roman"/>
          <w:sz w:val="20"/>
          <w:szCs w:val="20"/>
        </w:rPr>
        <w:t>2017</w:t>
      </w:r>
      <w:r w:rsidRPr="008314AF">
        <w:rPr>
          <w:rFonts w:ascii="Times New Roman" w:hAnsi="Times New Roman" w:cs="Times New Roman"/>
          <w:sz w:val="20"/>
          <w:szCs w:val="20"/>
        </w:rPr>
        <w:t>年の年内には新ネガティブリストが発表されるとの声もありましたが、実現していません。しかし、</w:t>
      </w:r>
      <w:r w:rsidR="004D2453">
        <w:rPr>
          <w:rFonts w:ascii="Times New Roman" w:hAnsi="Times New Roman" w:cs="Times New Roman" w:hint="eastAsia"/>
          <w:sz w:val="20"/>
          <w:szCs w:val="20"/>
        </w:rPr>
        <w:t>フィリピン</w:t>
      </w:r>
      <w:r w:rsidRPr="008314AF">
        <w:rPr>
          <w:rFonts w:ascii="Times New Roman" w:hAnsi="Times New Roman" w:cs="Times New Roman"/>
          <w:sz w:val="20"/>
          <w:szCs w:val="20"/>
        </w:rPr>
        <w:t>政府</w:t>
      </w:r>
      <w:r w:rsidR="004D2453">
        <w:rPr>
          <w:rFonts w:ascii="Times New Roman" w:hAnsi="Times New Roman" w:cs="Times New Roman" w:hint="eastAsia"/>
          <w:sz w:val="20"/>
          <w:szCs w:val="20"/>
        </w:rPr>
        <w:t>は</w:t>
      </w:r>
      <w:r w:rsidRPr="008314AF">
        <w:rPr>
          <w:rFonts w:ascii="Times New Roman" w:hAnsi="Times New Roman" w:cs="Times New Roman"/>
          <w:sz w:val="20"/>
          <w:szCs w:val="20"/>
        </w:rPr>
        <w:t>2018</w:t>
      </w:r>
      <w:r w:rsidRPr="008314AF">
        <w:rPr>
          <w:rFonts w:ascii="Times New Roman" w:hAnsi="Times New Roman" w:cs="Times New Roman"/>
          <w:sz w:val="20"/>
          <w:szCs w:val="20"/>
        </w:rPr>
        <w:t>年の早い時期での制定を目指している</w:t>
      </w:r>
      <w:r w:rsidR="004D2453">
        <w:rPr>
          <w:rFonts w:ascii="Times New Roman" w:hAnsi="Times New Roman" w:cs="Times New Roman" w:hint="eastAsia"/>
          <w:sz w:val="20"/>
          <w:szCs w:val="20"/>
        </w:rPr>
        <w:t>とのことです</w:t>
      </w:r>
      <w:r w:rsidRPr="008314AF">
        <w:rPr>
          <w:rFonts w:ascii="Times New Roman" w:hAnsi="Times New Roman" w:cs="Times New Roman"/>
          <w:sz w:val="20"/>
          <w:szCs w:val="20"/>
        </w:rPr>
        <w:t>。</w:t>
      </w:r>
    </w:p>
    <w:p w:rsidR="00DE6231" w:rsidRPr="008314AF" w:rsidRDefault="008314AF" w:rsidP="008314A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３</w:t>
      </w:r>
      <w:r>
        <w:rPr>
          <w:rFonts w:ascii="Times New Roman" w:hAnsi="Times New Roman" w:cs="Times New Roman" w:hint="eastAsia"/>
          <w:b/>
          <w:sz w:val="20"/>
          <w:szCs w:val="20"/>
        </w:rPr>
        <w:t xml:space="preserve"> </w:t>
      </w:r>
      <w:r w:rsidR="00DE6231" w:rsidRPr="008314AF">
        <w:rPr>
          <w:rFonts w:ascii="Times New Roman" w:hAnsi="Times New Roman" w:cs="Times New Roman"/>
          <w:b/>
          <w:sz w:val="20"/>
          <w:szCs w:val="20"/>
        </w:rPr>
        <w:t>第</w:t>
      </w:r>
      <w:r w:rsidR="00DE6231" w:rsidRPr="008314AF">
        <w:rPr>
          <w:rFonts w:ascii="Times New Roman" w:hAnsi="Times New Roman" w:cs="Times New Roman"/>
          <w:b/>
          <w:sz w:val="20"/>
          <w:szCs w:val="20"/>
        </w:rPr>
        <w:t>11</w:t>
      </w:r>
      <w:r w:rsidR="00DE6231" w:rsidRPr="008314AF">
        <w:rPr>
          <w:rFonts w:ascii="Times New Roman" w:hAnsi="Times New Roman" w:cs="Times New Roman"/>
          <w:b/>
          <w:sz w:val="20"/>
          <w:szCs w:val="20"/>
        </w:rPr>
        <w:t>次修正では大幅緩和の見込み</w:t>
      </w:r>
    </w:p>
    <w:p w:rsidR="00DE6231" w:rsidRPr="008314AF" w:rsidRDefault="00DE6231" w:rsidP="008314AF">
      <w:pPr>
        <w:spacing w:after="0" w:line="240" w:lineRule="auto"/>
        <w:jc w:val="both"/>
        <w:rPr>
          <w:rFonts w:ascii="Times New Roman" w:hAnsi="Times New Roman" w:cs="Times New Roman"/>
          <w:sz w:val="20"/>
          <w:szCs w:val="20"/>
        </w:rPr>
      </w:pPr>
      <w:r w:rsidRPr="008314AF">
        <w:rPr>
          <w:rFonts w:ascii="Times New Roman" w:hAnsi="Times New Roman" w:cs="Times New Roman"/>
          <w:sz w:val="20"/>
          <w:szCs w:val="20"/>
        </w:rPr>
        <w:t xml:space="preserve">　当初の予定よりも先延ばしになってしまっているのは、今回の修正がこれまでの修正の幅を大きく超えるからだとも</w:t>
      </w:r>
      <w:r w:rsidR="004D2453">
        <w:rPr>
          <w:rFonts w:ascii="Times New Roman" w:hAnsi="Times New Roman" w:cs="Times New Roman" w:hint="eastAsia"/>
          <w:sz w:val="20"/>
          <w:szCs w:val="20"/>
        </w:rPr>
        <w:t>言われてい</w:t>
      </w:r>
      <w:r w:rsidRPr="008314AF">
        <w:rPr>
          <w:rFonts w:ascii="Times New Roman" w:hAnsi="Times New Roman" w:cs="Times New Roman"/>
          <w:sz w:val="20"/>
          <w:szCs w:val="20"/>
        </w:rPr>
        <w:t>ます。まず、現在の第</w:t>
      </w:r>
      <w:r w:rsidRPr="008314AF">
        <w:rPr>
          <w:rFonts w:ascii="Times New Roman" w:hAnsi="Times New Roman" w:cs="Times New Roman"/>
          <w:sz w:val="20"/>
          <w:szCs w:val="20"/>
        </w:rPr>
        <w:t>10</w:t>
      </w:r>
      <w:r w:rsidRPr="008314AF">
        <w:rPr>
          <w:rFonts w:ascii="Times New Roman" w:hAnsi="Times New Roman" w:cs="Times New Roman"/>
          <w:sz w:val="20"/>
          <w:szCs w:val="20"/>
        </w:rPr>
        <w:t>次修正ネガティブリストは第</w:t>
      </w:r>
      <w:r w:rsidRPr="008314AF">
        <w:rPr>
          <w:rFonts w:ascii="Times New Roman" w:hAnsi="Times New Roman" w:cs="Times New Roman"/>
          <w:sz w:val="20"/>
          <w:szCs w:val="20"/>
        </w:rPr>
        <w:t>9</w:t>
      </w:r>
      <w:r w:rsidRPr="008314AF">
        <w:rPr>
          <w:rFonts w:ascii="Times New Roman" w:hAnsi="Times New Roman" w:cs="Times New Roman"/>
          <w:sz w:val="20"/>
          <w:szCs w:val="20"/>
        </w:rPr>
        <w:t>次修正ネガティブリストと大きく変わらなかったという批判がありました。これは第</w:t>
      </w:r>
      <w:r w:rsidRPr="008314AF">
        <w:rPr>
          <w:rFonts w:ascii="Times New Roman" w:hAnsi="Times New Roman" w:cs="Times New Roman"/>
          <w:sz w:val="20"/>
          <w:szCs w:val="20"/>
        </w:rPr>
        <w:t>10</w:t>
      </w:r>
      <w:r w:rsidRPr="008314AF">
        <w:rPr>
          <w:rFonts w:ascii="Times New Roman" w:hAnsi="Times New Roman" w:cs="Times New Roman"/>
          <w:sz w:val="20"/>
          <w:szCs w:val="20"/>
        </w:rPr>
        <w:t>次修正まではアキノ前大統領の元で行われているため、保守的な微修正に止まっていたからです。</w:t>
      </w:r>
    </w:p>
    <w:p w:rsidR="008E170D" w:rsidRDefault="00DE6231" w:rsidP="00B82454">
      <w:pPr>
        <w:spacing w:after="0" w:line="240" w:lineRule="auto"/>
        <w:jc w:val="both"/>
        <w:rPr>
          <w:rFonts w:ascii="Times New Roman" w:hAnsi="Times New Roman" w:cs="Times New Roman"/>
          <w:sz w:val="20"/>
          <w:szCs w:val="20"/>
        </w:rPr>
      </w:pPr>
      <w:r w:rsidRPr="008314AF">
        <w:rPr>
          <w:rFonts w:ascii="Times New Roman" w:hAnsi="Times New Roman" w:cs="Times New Roman"/>
          <w:sz w:val="20"/>
          <w:szCs w:val="20"/>
        </w:rPr>
        <w:t xml:space="preserve">　しかし、今回は、外資規制緩和を謳うドゥテルテ大統領が</w:t>
      </w:r>
      <w:r w:rsidR="004D2453">
        <w:rPr>
          <w:rFonts w:ascii="Times New Roman" w:hAnsi="Times New Roman" w:cs="Times New Roman" w:hint="eastAsia"/>
          <w:sz w:val="20"/>
          <w:szCs w:val="20"/>
        </w:rPr>
        <w:t>就任してから</w:t>
      </w:r>
      <w:r w:rsidRPr="008314AF">
        <w:rPr>
          <w:rFonts w:ascii="Times New Roman" w:hAnsi="Times New Roman" w:cs="Times New Roman"/>
          <w:sz w:val="20"/>
          <w:szCs w:val="20"/>
        </w:rPr>
        <w:t>初の修正です。</w:t>
      </w:r>
      <w:r w:rsidRPr="008314AF">
        <w:rPr>
          <w:rFonts w:ascii="Times New Roman" w:hAnsi="Times New Roman" w:cs="Times New Roman"/>
          <w:sz w:val="20"/>
          <w:szCs w:val="20"/>
        </w:rPr>
        <w:t>NEDA</w:t>
      </w:r>
      <w:r w:rsidRPr="008314AF">
        <w:rPr>
          <w:rFonts w:ascii="Times New Roman" w:hAnsi="Times New Roman" w:cs="Times New Roman"/>
          <w:sz w:val="20"/>
          <w:szCs w:val="20"/>
        </w:rPr>
        <w:t>のペルニア長官は、事前の政府草案が不十分なものであり、より積極的な緩和案を目指しているとコメントした後、（報道によると</w:t>
      </w:r>
      <w:r w:rsidRPr="008314AF">
        <w:rPr>
          <w:rFonts w:ascii="Times New Roman" w:hAnsi="Times New Roman" w:cs="Times New Roman"/>
          <w:sz w:val="20"/>
          <w:szCs w:val="20"/>
        </w:rPr>
        <w:t>10</w:t>
      </w:r>
      <w:r w:rsidRPr="008314AF">
        <w:rPr>
          <w:rFonts w:ascii="Times New Roman" w:hAnsi="Times New Roman" w:cs="Times New Roman"/>
          <w:sz w:val="20"/>
          <w:szCs w:val="20"/>
        </w:rPr>
        <w:t>月上旬頃）草案をドゥテルテ政権へ提出しています。小売業の払込資本金を現在の</w:t>
      </w:r>
      <w:r w:rsidRPr="008314AF">
        <w:rPr>
          <w:rFonts w:ascii="Times New Roman" w:hAnsi="Times New Roman" w:cs="Times New Roman"/>
          <w:sz w:val="20"/>
          <w:szCs w:val="20"/>
        </w:rPr>
        <w:t>250</w:t>
      </w:r>
      <w:r w:rsidRPr="008314AF">
        <w:rPr>
          <w:rFonts w:ascii="Times New Roman" w:hAnsi="Times New Roman" w:cs="Times New Roman"/>
          <w:sz w:val="20"/>
          <w:szCs w:val="20"/>
        </w:rPr>
        <w:t>万米ドルから</w:t>
      </w:r>
      <w:r w:rsidRPr="008314AF">
        <w:rPr>
          <w:rFonts w:ascii="Times New Roman" w:hAnsi="Times New Roman" w:cs="Times New Roman"/>
          <w:sz w:val="20"/>
          <w:szCs w:val="20"/>
        </w:rPr>
        <w:t>20</w:t>
      </w:r>
      <w:r w:rsidRPr="008314AF">
        <w:rPr>
          <w:rFonts w:ascii="Times New Roman" w:hAnsi="Times New Roman" w:cs="Times New Roman"/>
          <w:sz w:val="20"/>
          <w:szCs w:val="20"/>
        </w:rPr>
        <w:t>万米ドルに大幅に減額する案も含まれているとの話があり、その実現のためには現在の憲法を改正する必要があり</w:t>
      </w:r>
      <w:r w:rsidR="008E170D">
        <w:rPr>
          <w:rFonts w:ascii="Times New Roman" w:hAnsi="Times New Roman" w:cs="Times New Roman" w:hint="eastAsia"/>
          <w:sz w:val="20"/>
          <w:szCs w:val="20"/>
        </w:rPr>
        <w:t>、</w:t>
      </w:r>
      <w:r w:rsidRPr="008314AF">
        <w:rPr>
          <w:rFonts w:ascii="Times New Roman" w:hAnsi="Times New Roman" w:cs="Times New Roman"/>
          <w:sz w:val="20"/>
          <w:szCs w:val="20"/>
        </w:rPr>
        <w:t>それだけ思い切った緩和案だと</w:t>
      </w:r>
      <w:r w:rsidR="008E170D">
        <w:rPr>
          <w:rFonts w:ascii="Times New Roman" w:hAnsi="Times New Roman" w:cs="Times New Roman" w:hint="eastAsia"/>
          <w:sz w:val="20"/>
          <w:szCs w:val="20"/>
        </w:rPr>
        <w:t>言われてい</w:t>
      </w:r>
      <w:r w:rsidRPr="008314AF">
        <w:rPr>
          <w:rFonts w:ascii="Times New Roman" w:hAnsi="Times New Roman" w:cs="Times New Roman"/>
          <w:sz w:val="20"/>
          <w:szCs w:val="20"/>
        </w:rPr>
        <w:t>ます）。</w:t>
      </w:r>
    </w:p>
    <w:p w:rsidR="00DE6231" w:rsidRPr="008314AF" w:rsidRDefault="008E170D" w:rsidP="008314AF">
      <w:pPr>
        <w:spacing w:line="240" w:lineRule="auto"/>
        <w:jc w:val="both"/>
        <w:rPr>
          <w:rFonts w:ascii="Times New Roman" w:hAnsi="Times New Roman" w:cs="Times New Roman"/>
          <w:sz w:val="20"/>
          <w:szCs w:val="20"/>
        </w:rPr>
      </w:pPr>
      <w:r>
        <w:rPr>
          <w:rFonts w:ascii="Times New Roman" w:hAnsi="Times New Roman" w:cs="Times New Roman" w:hint="eastAsia"/>
          <w:sz w:val="20"/>
          <w:szCs w:val="20"/>
        </w:rPr>
        <w:t xml:space="preserve">　</w:t>
      </w:r>
      <w:r w:rsidR="00DE6231" w:rsidRPr="008314AF">
        <w:rPr>
          <w:rFonts w:ascii="Times New Roman" w:hAnsi="Times New Roman" w:cs="Times New Roman"/>
          <w:sz w:val="20"/>
          <w:szCs w:val="20"/>
        </w:rPr>
        <w:t>その草案に対し、この度の</w:t>
      </w:r>
      <w:r>
        <w:rPr>
          <w:rFonts w:ascii="Times New Roman" w:hAnsi="Times New Roman" w:cs="Times New Roman" w:hint="eastAsia"/>
          <w:sz w:val="20"/>
          <w:szCs w:val="20"/>
        </w:rPr>
        <w:t>2017</w:t>
      </w:r>
      <w:r>
        <w:rPr>
          <w:rFonts w:ascii="Times New Roman" w:hAnsi="Times New Roman" w:cs="Times New Roman" w:hint="eastAsia"/>
          <w:sz w:val="20"/>
          <w:szCs w:val="20"/>
        </w:rPr>
        <w:t>年</w:t>
      </w:r>
      <w:r w:rsidR="00DE6231" w:rsidRPr="008314AF">
        <w:rPr>
          <w:rFonts w:ascii="Times New Roman" w:hAnsi="Times New Roman" w:cs="Times New Roman"/>
          <w:sz w:val="20"/>
          <w:szCs w:val="20"/>
        </w:rPr>
        <w:t>11</w:t>
      </w:r>
      <w:r w:rsidR="00DE6231" w:rsidRPr="008314AF">
        <w:rPr>
          <w:rFonts w:ascii="Times New Roman" w:hAnsi="Times New Roman" w:cs="Times New Roman"/>
          <w:sz w:val="20"/>
          <w:szCs w:val="20"/>
        </w:rPr>
        <w:t>月</w:t>
      </w:r>
      <w:r w:rsidR="00DE6231" w:rsidRPr="008314AF">
        <w:rPr>
          <w:rFonts w:ascii="Times New Roman" w:hAnsi="Times New Roman" w:cs="Times New Roman"/>
          <w:sz w:val="20"/>
          <w:szCs w:val="20"/>
        </w:rPr>
        <w:t>21</w:t>
      </w:r>
      <w:r w:rsidR="00DE6231" w:rsidRPr="008314AF">
        <w:rPr>
          <w:rFonts w:ascii="Times New Roman" w:hAnsi="Times New Roman" w:cs="Times New Roman"/>
          <w:sz w:val="20"/>
          <w:szCs w:val="20"/>
        </w:rPr>
        <w:t>日付け大統領通知が出</w:t>
      </w:r>
      <w:r w:rsidR="00F96AB6">
        <w:rPr>
          <w:rFonts w:ascii="Times New Roman" w:hAnsi="Times New Roman" w:cs="Times New Roman" w:hint="eastAsia"/>
          <w:sz w:val="20"/>
          <w:szCs w:val="20"/>
        </w:rPr>
        <w:t>されました</w:t>
      </w:r>
      <w:r w:rsidR="00DE6231" w:rsidRPr="008314AF">
        <w:rPr>
          <w:rFonts w:ascii="Times New Roman" w:hAnsi="Times New Roman" w:cs="Times New Roman"/>
          <w:sz w:val="20"/>
          <w:szCs w:val="20"/>
        </w:rPr>
        <w:t>。通知では、外資規制大幅緩和作業を急ぎ進めていく</w:t>
      </w:r>
      <w:r w:rsidR="00F96AB6">
        <w:rPr>
          <w:rFonts w:ascii="Times New Roman" w:hAnsi="Times New Roman" w:cs="Times New Roman" w:hint="eastAsia"/>
          <w:sz w:val="20"/>
          <w:szCs w:val="20"/>
        </w:rPr>
        <w:t>ことが</w:t>
      </w:r>
      <w:r w:rsidR="00DE6231" w:rsidRPr="008314AF">
        <w:rPr>
          <w:rFonts w:ascii="Times New Roman" w:hAnsi="Times New Roman" w:cs="Times New Roman"/>
          <w:sz w:val="20"/>
          <w:szCs w:val="20"/>
        </w:rPr>
        <w:t>指示</w:t>
      </w:r>
      <w:r w:rsidR="00F96AB6">
        <w:rPr>
          <w:rFonts w:ascii="Times New Roman" w:hAnsi="Times New Roman" w:cs="Times New Roman" w:hint="eastAsia"/>
          <w:sz w:val="20"/>
          <w:szCs w:val="20"/>
        </w:rPr>
        <w:t>され</w:t>
      </w:r>
      <w:r w:rsidR="00DE6231" w:rsidRPr="008314AF">
        <w:rPr>
          <w:rFonts w:ascii="Times New Roman" w:hAnsi="Times New Roman" w:cs="Times New Roman"/>
          <w:sz w:val="20"/>
          <w:szCs w:val="20"/>
        </w:rPr>
        <w:t>、具体的な対象分野がリストアップされました。</w:t>
      </w:r>
      <w:r>
        <w:rPr>
          <w:rFonts w:ascii="Times New Roman" w:hAnsi="Times New Roman" w:cs="Times New Roman" w:hint="eastAsia"/>
          <w:sz w:val="20"/>
          <w:szCs w:val="20"/>
        </w:rPr>
        <w:t>もっとも</w:t>
      </w:r>
      <w:r w:rsidR="00DE6231" w:rsidRPr="008314AF">
        <w:rPr>
          <w:rFonts w:ascii="Times New Roman" w:hAnsi="Times New Roman" w:cs="Times New Roman"/>
          <w:sz w:val="20"/>
          <w:szCs w:val="20"/>
        </w:rPr>
        <w:t>具体的な修正案の中身や外資比率の数字等はまだ公開されていません。</w:t>
      </w:r>
    </w:p>
    <w:p w:rsidR="00DE6231" w:rsidRPr="008314AF" w:rsidRDefault="008314AF" w:rsidP="008314A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４</w:t>
      </w:r>
      <w:r>
        <w:rPr>
          <w:rFonts w:ascii="Times New Roman" w:hAnsi="Times New Roman" w:cs="Times New Roman" w:hint="eastAsia"/>
          <w:b/>
          <w:sz w:val="20"/>
          <w:szCs w:val="20"/>
        </w:rPr>
        <w:t xml:space="preserve"> </w:t>
      </w:r>
      <w:r w:rsidR="00DE6231" w:rsidRPr="008314AF">
        <w:rPr>
          <w:rFonts w:ascii="Times New Roman" w:hAnsi="Times New Roman" w:cs="Times New Roman"/>
          <w:b/>
          <w:sz w:val="20"/>
          <w:szCs w:val="20"/>
        </w:rPr>
        <w:t>緩和予定分野</w:t>
      </w:r>
    </w:p>
    <w:p w:rsidR="00DE6231" w:rsidRPr="008314AF" w:rsidRDefault="00DE6231" w:rsidP="008314AF">
      <w:pPr>
        <w:spacing w:after="0" w:line="240" w:lineRule="auto"/>
        <w:jc w:val="both"/>
        <w:rPr>
          <w:rFonts w:asciiTheme="minorEastAsia" w:hAnsiTheme="minorEastAsia" w:cs="Times New Roman"/>
          <w:sz w:val="20"/>
          <w:szCs w:val="20"/>
        </w:rPr>
      </w:pPr>
      <w:r w:rsidRPr="008314AF">
        <w:rPr>
          <w:rFonts w:ascii="Times New Roman" w:hAnsi="Times New Roman" w:cs="Times New Roman"/>
          <w:sz w:val="20"/>
          <w:szCs w:val="20"/>
        </w:rPr>
        <w:t xml:space="preserve">　下表が第</w:t>
      </w:r>
      <w:r w:rsidRPr="008314AF">
        <w:rPr>
          <w:rFonts w:ascii="Times New Roman" w:hAnsi="Times New Roman" w:cs="Times New Roman"/>
          <w:sz w:val="20"/>
          <w:szCs w:val="20"/>
        </w:rPr>
        <w:t>10</w:t>
      </w:r>
      <w:r w:rsidRPr="008314AF">
        <w:rPr>
          <w:rFonts w:ascii="Times New Roman" w:hAnsi="Times New Roman" w:cs="Times New Roman"/>
          <w:sz w:val="20"/>
          <w:szCs w:val="20"/>
        </w:rPr>
        <w:t>次修正の現ネガティブリストです。大統領通知で緩和を促している分野は</w:t>
      </w:r>
      <w:r w:rsidRPr="008314AF">
        <w:rPr>
          <w:rFonts w:asciiTheme="minorEastAsia" w:hAnsiTheme="minorEastAsia" w:cs="Times New Roman"/>
          <w:sz w:val="20"/>
          <w:szCs w:val="20"/>
        </w:rPr>
        <w:t>赤</w:t>
      </w:r>
      <w:r w:rsidR="00060B94">
        <w:rPr>
          <w:rFonts w:asciiTheme="minorEastAsia" w:hAnsiTheme="minorEastAsia" w:cs="Times New Roman" w:hint="eastAsia"/>
          <w:sz w:val="20"/>
          <w:szCs w:val="20"/>
        </w:rPr>
        <w:t>字</w:t>
      </w:r>
      <w:r w:rsidRPr="008314AF">
        <w:rPr>
          <w:rFonts w:asciiTheme="minorEastAsia" w:hAnsiTheme="minorEastAsia" w:cs="Times New Roman"/>
          <w:sz w:val="20"/>
          <w:szCs w:val="20"/>
        </w:rPr>
        <w:t>記載しております。</w:t>
      </w:r>
    </w:p>
    <w:p w:rsidR="00DE6231" w:rsidRPr="00B82454" w:rsidRDefault="00DE6231" w:rsidP="008314AF">
      <w:pPr>
        <w:shd w:val="clear" w:color="auto" w:fill="FFFFFF"/>
        <w:spacing w:after="0" w:line="240" w:lineRule="auto"/>
        <w:jc w:val="both"/>
        <w:textAlignment w:val="baseline"/>
        <w:rPr>
          <w:rFonts w:ascii="Times New Roman" w:hAnsi="Times New Roman" w:cs="Times New Roman"/>
          <w:sz w:val="20"/>
          <w:szCs w:val="20"/>
          <w:lang w:bidi="th-TH"/>
        </w:rPr>
      </w:pPr>
      <w:r w:rsidRPr="00B82454">
        <w:rPr>
          <w:rFonts w:ascii="Times New Roman" w:hAnsi="Times New Roman" w:cs="Times New Roman"/>
          <w:sz w:val="20"/>
          <w:szCs w:val="20"/>
          <w:lang w:bidi="th-TH"/>
        </w:rPr>
        <w:t> </w:t>
      </w:r>
    </w:p>
    <w:p w:rsidR="00DE6231" w:rsidRPr="00B82454" w:rsidRDefault="00DE6231" w:rsidP="00EF0379">
      <w:pPr>
        <w:shd w:val="clear" w:color="auto" w:fill="FFFFFF"/>
        <w:spacing w:after="0" w:line="240" w:lineRule="auto"/>
        <w:jc w:val="center"/>
        <w:textAlignment w:val="baseline"/>
        <w:rPr>
          <w:rFonts w:ascii="Times New Roman" w:hAnsi="Times New Roman" w:cs="Times New Roman"/>
          <w:sz w:val="20"/>
          <w:szCs w:val="20"/>
          <w:bdr w:val="none" w:sz="0" w:space="0" w:color="auto" w:frame="1"/>
          <w:lang w:bidi="th-TH"/>
        </w:rPr>
      </w:pPr>
      <w:r w:rsidRPr="00B82454">
        <w:rPr>
          <w:rFonts w:ascii="Times New Roman" w:hAnsi="Times New Roman" w:cs="Times New Roman" w:hint="eastAsia"/>
          <w:sz w:val="20"/>
          <w:szCs w:val="20"/>
          <w:bdr w:val="none" w:sz="0" w:space="0" w:color="auto" w:frame="1"/>
          <w:lang w:bidi="th-TH"/>
        </w:rPr>
        <w:t>＜現ネガティブリストから緩和が目指される項目（赤字記載）＞</w:t>
      </w:r>
    </w:p>
    <w:p w:rsidR="00DE6231" w:rsidRPr="00B82454" w:rsidRDefault="00EF0379" w:rsidP="00411029">
      <w:pPr>
        <w:shd w:val="clear" w:color="auto" w:fill="FFFFFF"/>
        <w:spacing w:after="0" w:line="240" w:lineRule="auto"/>
        <w:jc w:val="both"/>
        <w:textAlignment w:val="baseline"/>
        <w:rPr>
          <w:rFonts w:ascii="Times New Roman" w:hAnsi="Times New Roman" w:cs="Times New Roman"/>
          <w:color w:val="222222"/>
          <w:sz w:val="24"/>
          <w:szCs w:val="24"/>
          <w:lang w:bidi="th-TH"/>
        </w:rPr>
      </w:pPr>
      <w:r w:rsidRPr="00B82454">
        <w:rPr>
          <w:rFonts w:ascii="Times New Roman" w:hAnsi="Times New Roman" w:cs="Times New Roman"/>
          <w:color w:val="000000"/>
          <w:sz w:val="20"/>
          <w:szCs w:val="20"/>
          <w:lang w:bidi="th-TH"/>
        </w:rPr>
        <w:t xml:space="preserve">   </w:t>
      </w:r>
      <w:r w:rsidR="00DE6231" w:rsidRPr="00B82454">
        <w:rPr>
          <w:rFonts w:ascii="Times New Roman" w:hAnsi="Times New Roman" w:cs="Times New Roman"/>
          <w:color w:val="000000"/>
          <w:sz w:val="20"/>
          <w:szCs w:val="20"/>
          <w:lang w:bidi="th-TH"/>
        </w:rPr>
        <w:t>リスト</w:t>
      </w:r>
      <w:r w:rsidR="00DE6231" w:rsidRPr="00B82454">
        <w:rPr>
          <w:rFonts w:ascii="Times New Roman" w:hAnsi="Times New Roman" w:cs="Times New Roman"/>
          <w:color w:val="000000"/>
          <w:sz w:val="20"/>
          <w:szCs w:val="20"/>
          <w:lang w:bidi="th-TH"/>
        </w:rPr>
        <w:t>A</w:t>
      </w:r>
    </w:p>
    <w:tbl>
      <w:tblPr>
        <w:tblW w:w="8952" w:type="dxa"/>
        <w:tblInd w:w="240" w:type="dxa"/>
        <w:shd w:val="clear" w:color="auto" w:fill="FFFFFF"/>
        <w:tblCellMar>
          <w:left w:w="0" w:type="dxa"/>
          <w:right w:w="0" w:type="dxa"/>
        </w:tblCellMar>
        <w:tblLook w:val="04A0" w:firstRow="1" w:lastRow="0" w:firstColumn="1" w:lastColumn="0" w:noHBand="0" w:noVBand="1"/>
      </w:tblPr>
      <w:tblGrid>
        <w:gridCol w:w="1500"/>
        <w:gridCol w:w="7452"/>
      </w:tblGrid>
      <w:tr w:rsidR="00DE6231" w:rsidRPr="00B76E5A" w:rsidTr="007475F2">
        <w:trPr>
          <w:trHeight w:val="181"/>
        </w:trPr>
        <w:tc>
          <w:tcPr>
            <w:tcW w:w="1500" w:type="dxa"/>
            <w:tcBorders>
              <w:top w:val="single" w:sz="8" w:space="0" w:color="B9B9B9"/>
              <w:left w:val="single" w:sz="8" w:space="0" w:color="B9B9B9"/>
              <w:bottom w:val="single" w:sz="8" w:space="0" w:color="B9B9B9"/>
              <w:right w:val="single" w:sz="8" w:space="0" w:color="B9B9B9"/>
            </w:tcBorders>
            <w:shd w:val="clear" w:color="auto" w:fill="auto"/>
            <w:tcMar>
              <w:top w:w="120" w:type="dxa"/>
              <w:left w:w="120" w:type="dxa"/>
              <w:bottom w:w="90" w:type="dxa"/>
              <w:right w:w="120" w:type="dxa"/>
            </w:tcMar>
            <w:vAlign w:val="bottom"/>
            <w:hideMark/>
          </w:tcPr>
          <w:p w:rsidR="00DE6231" w:rsidRPr="00B82454" w:rsidRDefault="00DE6231" w:rsidP="00411029">
            <w:pPr>
              <w:spacing w:after="0" w:line="240" w:lineRule="auto"/>
              <w:jc w:val="both"/>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外資上限</w:t>
            </w:r>
          </w:p>
        </w:tc>
        <w:tc>
          <w:tcPr>
            <w:tcW w:w="7452" w:type="dxa"/>
            <w:tcBorders>
              <w:top w:val="single" w:sz="8" w:space="0" w:color="B9B9B9"/>
              <w:left w:val="nil"/>
              <w:bottom w:val="single" w:sz="8" w:space="0" w:color="B9B9B9"/>
              <w:right w:val="single" w:sz="8" w:space="0" w:color="B9B9B9"/>
            </w:tcBorders>
            <w:shd w:val="clear" w:color="auto" w:fill="auto"/>
            <w:tcMar>
              <w:top w:w="120" w:type="dxa"/>
              <w:left w:w="120" w:type="dxa"/>
              <w:bottom w:w="90" w:type="dxa"/>
              <w:right w:w="120" w:type="dxa"/>
            </w:tcMar>
            <w:vAlign w:val="bottom"/>
            <w:hideMark/>
          </w:tcPr>
          <w:p w:rsidR="00DE6231" w:rsidRPr="00B82454" w:rsidRDefault="00DE6231" w:rsidP="00411029">
            <w:pPr>
              <w:spacing w:after="0" w:line="240" w:lineRule="auto"/>
              <w:jc w:val="both"/>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事業分野</w:t>
            </w:r>
          </w:p>
        </w:tc>
      </w:tr>
      <w:tr w:rsidR="00DE6231" w:rsidRPr="00B76E5A" w:rsidTr="00B82454">
        <w:tc>
          <w:tcPr>
            <w:tcW w:w="0" w:type="auto"/>
            <w:tcBorders>
              <w:top w:val="nil"/>
              <w:left w:val="single" w:sz="8" w:space="0" w:color="B9B9B9"/>
              <w:bottom w:val="single" w:sz="8" w:space="0" w:color="B9B9B9"/>
              <w:right w:val="single" w:sz="8" w:space="0" w:color="B9B9B9"/>
            </w:tcBorders>
            <w:shd w:val="clear" w:color="auto" w:fill="auto"/>
            <w:tcMar>
              <w:top w:w="120" w:type="dxa"/>
              <w:left w:w="120" w:type="dxa"/>
              <w:bottom w:w="90" w:type="dxa"/>
              <w:right w:w="120" w:type="dxa"/>
            </w:tcMar>
            <w:vAlign w:val="center"/>
            <w:hideMark/>
          </w:tcPr>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全面的に禁止</w:t>
            </w:r>
          </w:p>
        </w:tc>
        <w:tc>
          <w:tcPr>
            <w:tcW w:w="7452" w:type="dxa"/>
            <w:tcBorders>
              <w:top w:val="nil"/>
              <w:left w:val="nil"/>
              <w:bottom w:val="single" w:sz="8" w:space="0" w:color="B9B9B9"/>
              <w:right w:val="single" w:sz="8" w:space="0" w:color="B9B9B9"/>
            </w:tcBorders>
            <w:shd w:val="clear" w:color="auto" w:fill="auto"/>
            <w:tcMar>
              <w:top w:w="120" w:type="dxa"/>
              <w:left w:w="120" w:type="dxa"/>
              <w:bottom w:w="90" w:type="dxa"/>
              <w:right w:w="120" w:type="dxa"/>
            </w:tcMar>
            <w:vAlign w:val="bottom"/>
            <w:hideMark/>
          </w:tcPr>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 xml:space="preserve">1. </w:t>
            </w:r>
            <w:r w:rsidRPr="00B82454">
              <w:rPr>
                <w:rFonts w:ascii="Times New Roman" w:hAnsi="Times New Roman" w:cs="Times New Roman"/>
                <w:color w:val="000000"/>
                <w:sz w:val="20"/>
                <w:szCs w:val="20"/>
                <w:lang w:bidi="th-TH"/>
              </w:rPr>
              <w:t>コーディングを除くマスメディア</w:t>
            </w:r>
          </w:p>
          <w:p w:rsidR="00DE6231" w:rsidRPr="00B82454" w:rsidRDefault="00DE6231" w:rsidP="00411029">
            <w:pPr>
              <w:spacing w:after="0" w:line="240" w:lineRule="auto"/>
              <w:jc w:val="both"/>
              <w:textAlignment w:val="baseline"/>
              <w:rPr>
                <w:rFonts w:ascii="Times New Roman" w:hAnsi="Times New Roman" w:cs="Times New Roman"/>
                <w:color w:val="FF0000"/>
                <w:sz w:val="20"/>
                <w:szCs w:val="20"/>
                <w:lang w:bidi="th-TH"/>
              </w:rPr>
            </w:pPr>
            <w:r w:rsidRPr="00B82454">
              <w:rPr>
                <w:rFonts w:ascii="Times New Roman" w:hAnsi="Times New Roman" w:cs="Times New Roman"/>
                <w:color w:val="FF0000"/>
                <w:sz w:val="20"/>
                <w:szCs w:val="20"/>
                <w:lang w:bidi="th-TH"/>
              </w:rPr>
              <w:t xml:space="preserve">2. </w:t>
            </w:r>
            <w:r w:rsidRPr="00B82454">
              <w:rPr>
                <w:rFonts w:ascii="Times New Roman" w:hAnsi="Times New Roman" w:cs="Times New Roman"/>
                <w:color w:val="FF0000"/>
                <w:sz w:val="20"/>
                <w:szCs w:val="20"/>
                <w:lang w:bidi="th-TH"/>
              </w:rPr>
              <w:t>専門職</w:t>
            </w:r>
          </w:p>
          <w:p w:rsidR="00DE6231" w:rsidRPr="00B82454" w:rsidRDefault="00DE6231" w:rsidP="00411029">
            <w:pPr>
              <w:spacing w:after="0" w:line="240" w:lineRule="auto"/>
              <w:ind w:left="720"/>
              <w:jc w:val="both"/>
              <w:textAlignment w:val="baseline"/>
              <w:rPr>
                <w:rFonts w:ascii="Times New Roman" w:hAnsi="Times New Roman" w:cs="Times New Roman"/>
                <w:sz w:val="20"/>
                <w:szCs w:val="20"/>
                <w:lang w:bidi="th-TH"/>
              </w:rPr>
            </w:pPr>
            <w:r w:rsidRPr="00B82454">
              <w:rPr>
                <w:rFonts w:ascii="MS Mincho" w:eastAsia="MS Mincho" w:hAnsi="MS Mincho" w:cs="MS Mincho"/>
                <w:sz w:val="20"/>
                <w:szCs w:val="20"/>
                <w:bdr w:val="none" w:sz="0" w:space="0" w:color="auto" w:frame="1"/>
                <w:lang w:bidi="th-TH"/>
              </w:rPr>
              <w:t>▶</w:t>
            </w:r>
            <w:r w:rsidRPr="00B82454">
              <w:rPr>
                <w:rFonts w:ascii="Times New Roman" w:hAnsi="Times New Roman" w:cs="Times New Roman"/>
                <w:sz w:val="20"/>
                <w:szCs w:val="20"/>
                <w:bdr w:val="none" w:sz="0" w:space="0" w:color="auto" w:frame="1"/>
                <w:lang w:bidi="th-TH"/>
              </w:rPr>
              <w:t> </w:t>
            </w:r>
            <w:r w:rsidRPr="00B82454">
              <w:rPr>
                <w:rFonts w:ascii="Times New Roman" w:hAnsi="Times New Roman" w:cs="Times New Roman"/>
                <w:sz w:val="20"/>
                <w:szCs w:val="20"/>
                <w:bdr w:val="none" w:sz="0" w:space="0" w:color="auto" w:frame="1"/>
                <w:lang w:bidi="th-TH"/>
              </w:rPr>
              <w:t>薬剤師</w:t>
            </w:r>
          </w:p>
          <w:p w:rsidR="00DE6231" w:rsidRPr="00B82454" w:rsidRDefault="00DE6231" w:rsidP="00411029">
            <w:pPr>
              <w:spacing w:after="0" w:line="240" w:lineRule="auto"/>
              <w:ind w:left="720"/>
              <w:jc w:val="both"/>
              <w:textAlignment w:val="baseline"/>
              <w:rPr>
                <w:rFonts w:ascii="Times New Roman" w:hAnsi="Times New Roman" w:cs="Times New Roman"/>
                <w:sz w:val="20"/>
                <w:szCs w:val="20"/>
                <w:lang w:bidi="th-TH"/>
              </w:rPr>
            </w:pPr>
            <w:r w:rsidRPr="00B82454">
              <w:rPr>
                <w:rFonts w:ascii="MS Mincho" w:eastAsia="MS Mincho" w:hAnsi="MS Mincho" w:cs="MS Mincho"/>
                <w:sz w:val="20"/>
                <w:szCs w:val="20"/>
                <w:bdr w:val="none" w:sz="0" w:space="0" w:color="auto" w:frame="1"/>
                <w:lang w:bidi="th-TH"/>
              </w:rPr>
              <w:t>▶</w:t>
            </w:r>
            <w:r w:rsidRPr="00B82454">
              <w:rPr>
                <w:rFonts w:ascii="Times New Roman" w:hAnsi="Times New Roman" w:cs="Times New Roman"/>
                <w:sz w:val="20"/>
                <w:szCs w:val="20"/>
                <w:bdr w:val="none" w:sz="0" w:space="0" w:color="auto" w:frame="1"/>
                <w:lang w:bidi="th-TH"/>
              </w:rPr>
              <w:t> </w:t>
            </w:r>
            <w:r w:rsidRPr="00B82454">
              <w:rPr>
                <w:rFonts w:ascii="Times New Roman" w:hAnsi="Times New Roman" w:cs="Times New Roman"/>
                <w:sz w:val="20"/>
                <w:szCs w:val="20"/>
                <w:bdr w:val="none" w:sz="0" w:space="0" w:color="auto" w:frame="1"/>
                <w:lang w:bidi="th-TH"/>
              </w:rPr>
              <w:t>放射線・レントゲン技師</w:t>
            </w:r>
          </w:p>
          <w:p w:rsidR="00DE6231" w:rsidRPr="00B82454" w:rsidRDefault="00DE6231" w:rsidP="00411029">
            <w:pPr>
              <w:spacing w:after="0" w:line="240" w:lineRule="auto"/>
              <w:ind w:left="720"/>
              <w:jc w:val="both"/>
              <w:textAlignment w:val="baseline"/>
              <w:rPr>
                <w:rFonts w:ascii="Times New Roman" w:hAnsi="Times New Roman" w:cs="Times New Roman"/>
                <w:sz w:val="20"/>
                <w:szCs w:val="20"/>
                <w:lang w:bidi="th-TH"/>
              </w:rPr>
            </w:pPr>
            <w:r w:rsidRPr="00B82454">
              <w:rPr>
                <w:rFonts w:ascii="MS Mincho" w:eastAsia="MS Mincho" w:hAnsi="MS Mincho" w:cs="MS Mincho"/>
                <w:sz w:val="20"/>
                <w:szCs w:val="20"/>
                <w:bdr w:val="none" w:sz="0" w:space="0" w:color="auto" w:frame="1"/>
                <w:lang w:bidi="th-TH"/>
              </w:rPr>
              <w:t>▶</w:t>
            </w:r>
            <w:r w:rsidRPr="00B82454">
              <w:rPr>
                <w:rFonts w:ascii="Times New Roman" w:hAnsi="Times New Roman" w:cs="Times New Roman"/>
                <w:sz w:val="20"/>
                <w:szCs w:val="20"/>
                <w:bdr w:val="none" w:sz="0" w:space="0" w:color="auto" w:frame="1"/>
                <w:lang w:bidi="th-TH"/>
              </w:rPr>
              <w:t> </w:t>
            </w:r>
            <w:r w:rsidRPr="00B82454">
              <w:rPr>
                <w:rFonts w:ascii="Times New Roman" w:hAnsi="Times New Roman" w:cs="Times New Roman"/>
                <w:sz w:val="20"/>
                <w:szCs w:val="20"/>
                <w:bdr w:val="none" w:sz="0" w:space="0" w:color="auto" w:frame="1"/>
                <w:lang w:bidi="th-TH"/>
              </w:rPr>
              <w:t>犯罪捜査</w:t>
            </w:r>
          </w:p>
          <w:p w:rsidR="00DE6231" w:rsidRPr="00B82454" w:rsidRDefault="00DE6231" w:rsidP="00411029">
            <w:pPr>
              <w:spacing w:after="0" w:line="240" w:lineRule="auto"/>
              <w:ind w:left="720"/>
              <w:jc w:val="both"/>
              <w:textAlignment w:val="baseline"/>
              <w:rPr>
                <w:rFonts w:ascii="Times New Roman" w:hAnsi="Times New Roman" w:cs="Times New Roman"/>
                <w:sz w:val="20"/>
                <w:szCs w:val="20"/>
                <w:lang w:bidi="th-TH"/>
              </w:rPr>
            </w:pPr>
            <w:r w:rsidRPr="00B82454">
              <w:rPr>
                <w:rFonts w:ascii="MS Mincho" w:eastAsia="MS Mincho" w:hAnsi="MS Mincho" w:cs="MS Mincho"/>
                <w:sz w:val="20"/>
                <w:szCs w:val="20"/>
                <w:bdr w:val="none" w:sz="0" w:space="0" w:color="auto" w:frame="1"/>
                <w:lang w:bidi="th-TH"/>
              </w:rPr>
              <w:t>▶</w:t>
            </w:r>
            <w:r w:rsidRPr="00B82454">
              <w:rPr>
                <w:rFonts w:ascii="Times New Roman" w:hAnsi="Times New Roman" w:cs="Times New Roman"/>
                <w:sz w:val="20"/>
                <w:szCs w:val="20"/>
                <w:bdr w:val="none" w:sz="0" w:space="0" w:color="auto" w:frame="1"/>
                <w:lang w:bidi="th-TH"/>
              </w:rPr>
              <w:t> </w:t>
            </w:r>
            <w:r w:rsidRPr="00B82454">
              <w:rPr>
                <w:rFonts w:ascii="Times New Roman" w:hAnsi="Times New Roman" w:cs="Times New Roman"/>
                <w:sz w:val="20"/>
                <w:szCs w:val="20"/>
                <w:bdr w:val="none" w:sz="0" w:space="0" w:color="auto" w:frame="1"/>
                <w:lang w:bidi="th-TH"/>
              </w:rPr>
              <w:t>山林管理</w:t>
            </w:r>
          </w:p>
          <w:p w:rsidR="00DE6231" w:rsidRPr="00B82454" w:rsidRDefault="00DE6231" w:rsidP="00411029">
            <w:pPr>
              <w:spacing w:after="0" w:line="240" w:lineRule="auto"/>
              <w:ind w:left="720"/>
              <w:jc w:val="both"/>
              <w:textAlignment w:val="baseline"/>
              <w:rPr>
                <w:rFonts w:ascii="Times New Roman" w:hAnsi="Times New Roman" w:cs="Times New Roman"/>
                <w:sz w:val="20"/>
                <w:szCs w:val="20"/>
                <w:bdr w:val="none" w:sz="0" w:space="0" w:color="auto" w:frame="1"/>
                <w:lang w:bidi="th-TH"/>
              </w:rPr>
            </w:pPr>
            <w:r w:rsidRPr="00B82454">
              <w:rPr>
                <w:rFonts w:ascii="MS Mincho" w:eastAsia="MS Mincho" w:hAnsi="MS Mincho" w:cs="MS Mincho"/>
                <w:sz w:val="20"/>
                <w:szCs w:val="20"/>
                <w:bdr w:val="none" w:sz="0" w:space="0" w:color="auto" w:frame="1"/>
                <w:lang w:bidi="th-TH"/>
              </w:rPr>
              <w:t>▶</w:t>
            </w:r>
            <w:r w:rsidRPr="00B82454">
              <w:rPr>
                <w:rFonts w:ascii="Times New Roman" w:hAnsi="Times New Roman" w:cs="Times New Roman"/>
                <w:sz w:val="20"/>
                <w:szCs w:val="20"/>
                <w:bdr w:val="none" w:sz="0" w:space="0" w:color="auto" w:frame="1"/>
                <w:lang w:bidi="th-TH"/>
              </w:rPr>
              <w:t> </w:t>
            </w:r>
            <w:r w:rsidRPr="00B82454">
              <w:rPr>
                <w:rFonts w:ascii="Times New Roman" w:hAnsi="Times New Roman" w:cs="Times New Roman"/>
                <w:sz w:val="20"/>
                <w:szCs w:val="20"/>
                <w:bdr w:val="none" w:sz="0" w:space="0" w:color="auto" w:frame="1"/>
                <w:lang w:bidi="th-TH"/>
              </w:rPr>
              <w:t>弁護士</w:t>
            </w:r>
          </w:p>
          <w:p w:rsidR="00DE6231" w:rsidRPr="00B82454" w:rsidRDefault="00DE6231" w:rsidP="00411029">
            <w:pPr>
              <w:spacing w:after="0" w:line="240" w:lineRule="auto"/>
              <w:jc w:val="both"/>
              <w:textAlignment w:val="baseline"/>
              <w:rPr>
                <w:rFonts w:ascii="Times New Roman" w:hAnsi="Times New Roman" w:cs="Times New Roman"/>
                <w:sz w:val="20"/>
                <w:szCs w:val="20"/>
                <w:lang w:bidi="th-TH"/>
              </w:rPr>
            </w:pPr>
            <w:r w:rsidRPr="00B82454">
              <w:rPr>
                <w:rFonts w:ascii="Times New Roman" w:hAnsi="Times New Roman" w:cs="Times New Roman"/>
                <w:color w:val="FF0000"/>
                <w:sz w:val="20"/>
                <w:szCs w:val="20"/>
                <w:lang w:bidi="th-TH"/>
              </w:rPr>
              <w:t xml:space="preserve">3. </w:t>
            </w:r>
            <w:r w:rsidRPr="00B82454">
              <w:rPr>
                <w:rFonts w:ascii="Times New Roman" w:hAnsi="Times New Roman" w:cs="Times New Roman"/>
                <w:color w:val="FF0000"/>
                <w:sz w:val="20"/>
                <w:szCs w:val="20"/>
                <w:lang w:bidi="th-TH"/>
              </w:rPr>
              <w:t>払込資本</w:t>
            </w:r>
            <w:r w:rsidRPr="00B82454">
              <w:rPr>
                <w:rFonts w:ascii="Times New Roman" w:hAnsi="Times New Roman" w:cs="Times New Roman"/>
                <w:color w:val="FF0000"/>
                <w:sz w:val="20"/>
                <w:szCs w:val="20"/>
                <w:lang w:bidi="th-TH"/>
              </w:rPr>
              <w:t>250</w:t>
            </w:r>
            <w:r w:rsidRPr="00B82454">
              <w:rPr>
                <w:rFonts w:ascii="Times New Roman" w:hAnsi="Times New Roman" w:cs="Times New Roman"/>
                <w:color w:val="FF0000"/>
                <w:sz w:val="20"/>
                <w:szCs w:val="20"/>
                <w:lang w:bidi="th-TH"/>
              </w:rPr>
              <w:t>万米ドル未満の小売</w:t>
            </w:r>
            <w:r w:rsidRPr="00B82454">
              <w:rPr>
                <w:rFonts w:ascii="Times New Roman" w:hAnsi="Times New Roman" w:cs="Times New Roman"/>
                <w:color w:val="FF0000"/>
                <w:sz w:val="20"/>
                <w:szCs w:val="20"/>
                <w:bdr w:val="none" w:sz="0" w:space="0" w:color="auto" w:frame="1"/>
                <w:lang w:bidi="th-TH"/>
              </w:rPr>
              <w:t>（ただし、高級品の小売を伴う場合は除く）</w:t>
            </w:r>
            <w:r w:rsidRPr="00B82454">
              <w:rPr>
                <w:rFonts w:ascii="Times New Roman" w:hAnsi="Times New Roman" w:cs="Times New Roman"/>
                <w:color w:val="FF0000"/>
                <w:sz w:val="20"/>
                <w:szCs w:val="20"/>
                <w:bdr w:val="none" w:sz="0" w:space="0" w:color="auto" w:frame="1"/>
                <w:lang w:bidi="th-TH"/>
              </w:rPr>
              <w:br/>
            </w:r>
            <w:r w:rsidRPr="00B82454">
              <w:rPr>
                <w:rFonts w:ascii="Times New Roman" w:hAnsi="Times New Roman" w:cs="Times New Roman"/>
                <w:color w:val="FF0000"/>
                <w:sz w:val="20"/>
                <w:szCs w:val="20"/>
                <w:lang w:bidi="th-TH"/>
              </w:rPr>
              <w:t>→</w:t>
            </w:r>
            <w:r w:rsidR="002930DD" w:rsidRPr="00B82454">
              <w:rPr>
                <w:rFonts w:ascii="Times New Roman" w:hAnsi="Times New Roman" w:cs="Times New Roman"/>
                <w:color w:val="FF0000"/>
                <w:sz w:val="20"/>
                <w:szCs w:val="20"/>
                <w:lang w:bidi="th-TH"/>
              </w:rPr>
              <w:t>2</w:t>
            </w:r>
            <w:r w:rsidRPr="00B82454">
              <w:rPr>
                <w:rFonts w:ascii="Times New Roman" w:hAnsi="Times New Roman" w:cs="Times New Roman"/>
                <w:color w:val="FF0000"/>
                <w:sz w:val="20"/>
                <w:szCs w:val="20"/>
                <w:lang w:bidi="th-TH"/>
              </w:rPr>
              <w:t>0</w:t>
            </w:r>
            <w:r w:rsidRPr="00B82454">
              <w:rPr>
                <w:rFonts w:ascii="Times New Roman" w:hAnsi="Times New Roman" w:cs="Times New Roman" w:hint="eastAsia"/>
                <w:color w:val="FF0000"/>
                <w:sz w:val="20"/>
                <w:szCs w:val="20"/>
                <w:lang w:bidi="th-TH"/>
              </w:rPr>
              <w:t>万米ドル未満へ大幅減額を目指す</w:t>
            </w:r>
          </w:p>
          <w:p w:rsidR="00DE6231" w:rsidRPr="00B82454" w:rsidRDefault="00DE6231" w:rsidP="00411029">
            <w:pPr>
              <w:spacing w:after="0" w:line="240" w:lineRule="auto"/>
              <w:jc w:val="both"/>
              <w:textAlignment w:val="baseline"/>
              <w:rPr>
                <w:rFonts w:ascii="Times New Roman" w:hAnsi="Times New Roman" w:cs="Times New Roman"/>
                <w:color w:val="000000"/>
                <w:sz w:val="20"/>
                <w:szCs w:val="20"/>
                <w:lang w:val="en-US" w:bidi="th-TH"/>
              </w:rPr>
            </w:pPr>
            <w:r w:rsidRPr="00B82454">
              <w:rPr>
                <w:rFonts w:ascii="Times New Roman" w:hAnsi="Times New Roman" w:cs="Times New Roman"/>
                <w:color w:val="000000"/>
                <w:sz w:val="20"/>
                <w:szCs w:val="20"/>
                <w:lang w:bidi="th-TH"/>
              </w:rPr>
              <w:t xml:space="preserve">4. </w:t>
            </w:r>
            <w:r w:rsidRPr="00B82454">
              <w:rPr>
                <w:rFonts w:ascii="Times New Roman" w:hAnsi="Times New Roman" w:cs="Times New Roman"/>
                <w:color w:val="000000"/>
                <w:sz w:val="20"/>
                <w:szCs w:val="20"/>
                <w:lang w:bidi="th-TH"/>
              </w:rPr>
              <w:t>協同組合</w:t>
            </w:r>
          </w:p>
          <w:p w:rsidR="00DE6231" w:rsidRPr="00B82454" w:rsidRDefault="00DE6231" w:rsidP="00411029">
            <w:pPr>
              <w:spacing w:after="0" w:line="240" w:lineRule="auto"/>
              <w:jc w:val="both"/>
              <w:textAlignment w:val="baseline"/>
              <w:rPr>
                <w:rFonts w:ascii="Times New Roman" w:hAnsi="Times New Roman" w:cs="Times New Roman"/>
                <w:color w:val="000000"/>
                <w:sz w:val="20"/>
                <w:szCs w:val="20"/>
                <w:lang w:bidi="th-TH"/>
              </w:rPr>
            </w:pPr>
            <w:r w:rsidRPr="00B82454">
              <w:rPr>
                <w:rFonts w:ascii="Times New Roman" w:hAnsi="Times New Roman" w:cs="Times New Roman"/>
                <w:color w:val="000000"/>
                <w:sz w:val="20"/>
                <w:szCs w:val="20"/>
                <w:lang w:bidi="th-TH"/>
              </w:rPr>
              <w:t xml:space="preserve">5. </w:t>
            </w:r>
            <w:r w:rsidRPr="00B82454">
              <w:rPr>
                <w:rFonts w:ascii="Times New Roman" w:hAnsi="Times New Roman" w:cs="Times New Roman"/>
                <w:color w:val="000000"/>
                <w:sz w:val="20"/>
                <w:szCs w:val="20"/>
                <w:lang w:bidi="th-TH"/>
              </w:rPr>
              <w:t>民間警備</w:t>
            </w:r>
          </w:p>
          <w:p w:rsidR="00DE6231" w:rsidRPr="00B82454" w:rsidRDefault="00DE6231" w:rsidP="00411029">
            <w:pPr>
              <w:spacing w:after="0" w:line="240" w:lineRule="auto"/>
              <w:jc w:val="both"/>
              <w:textAlignment w:val="baseline"/>
              <w:rPr>
                <w:rFonts w:ascii="Times New Roman" w:hAnsi="Times New Roman" w:cs="Times New Roman"/>
                <w:color w:val="000000"/>
                <w:sz w:val="20"/>
                <w:szCs w:val="20"/>
                <w:lang w:bidi="th-TH"/>
              </w:rPr>
            </w:pPr>
            <w:r w:rsidRPr="00B82454">
              <w:rPr>
                <w:rFonts w:ascii="Times New Roman" w:hAnsi="Times New Roman" w:cs="Times New Roman"/>
                <w:color w:val="000000"/>
                <w:sz w:val="20"/>
                <w:szCs w:val="20"/>
                <w:lang w:bidi="th-TH"/>
              </w:rPr>
              <w:t xml:space="preserve">6. </w:t>
            </w:r>
            <w:r w:rsidRPr="00B82454">
              <w:rPr>
                <w:rFonts w:ascii="Times New Roman" w:hAnsi="Times New Roman" w:cs="Times New Roman"/>
                <w:color w:val="000000"/>
                <w:sz w:val="20"/>
                <w:szCs w:val="20"/>
                <w:lang w:bidi="th-TH"/>
              </w:rPr>
              <w:t xml:space="preserve">小規模鉱業　</w:t>
            </w:r>
          </w:p>
          <w:p w:rsidR="00DE6231" w:rsidRPr="00B82454" w:rsidRDefault="00DE6231" w:rsidP="00411029">
            <w:pPr>
              <w:spacing w:after="0" w:line="240" w:lineRule="auto"/>
              <w:jc w:val="both"/>
              <w:textAlignment w:val="baseline"/>
              <w:rPr>
                <w:rFonts w:ascii="Times New Roman" w:hAnsi="Times New Roman" w:cs="Times New Roman"/>
                <w:color w:val="000000"/>
                <w:sz w:val="20"/>
                <w:szCs w:val="20"/>
                <w:lang w:bidi="th-TH"/>
              </w:rPr>
            </w:pPr>
            <w:r w:rsidRPr="00B82454">
              <w:rPr>
                <w:rFonts w:ascii="Times New Roman" w:hAnsi="Times New Roman" w:cs="Times New Roman"/>
                <w:color w:val="000000"/>
                <w:sz w:val="20"/>
                <w:szCs w:val="20"/>
                <w:lang w:bidi="th-TH"/>
              </w:rPr>
              <w:t xml:space="preserve">7. </w:t>
            </w:r>
            <w:r w:rsidRPr="00B82454">
              <w:rPr>
                <w:rFonts w:ascii="Times New Roman" w:hAnsi="Times New Roman" w:cs="Times New Roman"/>
                <w:color w:val="000000"/>
                <w:sz w:val="20"/>
                <w:szCs w:val="20"/>
                <w:lang w:bidi="th-TH"/>
              </w:rPr>
              <w:t>群島内・領海内・排他的経済海域内の海洋資源の利用、河川・湖・湾・潟での天然資源の小規模利用</w:t>
            </w:r>
          </w:p>
          <w:p w:rsidR="00DE6231" w:rsidRPr="00B82454" w:rsidRDefault="00DE6231" w:rsidP="00411029">
            <w:pPr>
              <w:spacing w:after="0" w:line="240" w:lineRule="auto"/>
              <w:jc w:val="both"/>
              <w:textAlignment w:val="baseline"/>
              <w:rPr>
                <w:rFonts w:ascii="Times New Roman" w:hAnsi="Times New Roman" w:cs="Times New Roman"/>
                <w:color w:val="000000"/>
                <w:sz w:val="20"/>
                <w:szCs w:val="20"/>
                <w:lang w:bidi="th-TH"/>
              </w:rPr>
            </w:pPr>
            <w:r w:rsidRPr="00B82454">
              <w:rPr>
                <w:rFonts w:ascii="Times New Roman" w:hAnsi="Times New Roman" w:cs="Times New Roman"/>
                <w:color w:val="000000"/>
                <w:sz w:val="20"/>
                <w:szCs w:val="20"/>
                <w:lang w:bidi="th-TH"/>
              </w:rPr>
              <w:t xml:space="preserve">8. </w:t>
            </w:r>
            <w:r w:rsidRPr="00B82454">
              <w:rPr>
                <w:rFonts w:ascii="Times New Roman" w:hAnsi="Times New Roman" w:cs="Times New Roman"/>
                <w:color w:val="000000"/>
                <w:sz w:val="20"/>
                <w:szCs w:val="20"/>
                <w:lang w:bidi="th-TH"/>
              </w:rPr>
              <w:t xml:space="preserve">闘鶏場の所有、運営、経営　</w:t>
            </w:r>
          </w:p>
          <w:p w:rsidR="00DE6231" w:rsidRPr="00B82454" w:rsidRDefault="00DE6231" w:rsidP="00411029">
            <w:pPr>
              <w:spacing w:after="0" w:line="240" w:lineRule="auto"/>
              <w:jc w:val="both"/>
              <w:textAlignment w:val="baseline"/>
              <w:rPr>
                <w:rFonts w:ascii="Times New Roman" w:hAnsi="Times New Roman" w:cs="Times New Roman"/>
                <w:color w:val="000000"/>
                <w:sz w:val="20"/>
                <w:szCs w:val="20"/>
                <w:lang w:bidi="th-TH"/>
              </w:rPr>
            </w:pPr>
            <w:r w:rsidRPr="00B82454">
              <w:rPr>
                <w:rFonts w:ascii="Times New Roman" w:hAnsi="Times New Roman" w:cs="Times New Roman"/>
                <w:color w:val="000000"/>
                <w:sz w:val="20"/>
                <w:szCs w:val="20"/>
                <w:lang w:bidi="th-TH"/>
              </w:rPr>
              <w:t xml:space="preserve">9. </w:t>
            </w:r>
            <w:r w:rsidRPr="00B82454">
              <w:rPr>
                <w:rFonts w:ascii="Times New Roman" w:hAnsi="Times New Roman" w:cs="Times New Roman"/>
                <w:color w:val="000000"/>
                <w:sz w:val="20"/>
                <w:szCs w:val="20"/>
                <w:lang w:bidi="th-TH"/>
              </w:rPr>
              <w:t>核兵器の製造、修理、貯蔵、流通</w:t>
            </w:r>
          </w:p>
          <w:p w:rsidR="00DE6231" w:rsidRPr="00B82454" w:rsidRDefault="00DE6231" w:rsidP="00411029">
            <w:pPr>
              <w:spacing w:after="0" w:line="240" w:lineRule="auto"/>
              <w:jc w:val="both"/>
              <w:textAlignment w:val="baseline"/>
              <w:rPr>
                <w:rFonts w:ascii="Times New Roman" w:hAnsi="Times New Roman" w:cs="Times New Roman"/>
                <w:color w:val="000000"/>
                <w:sz w:val="20"/>
                <w:szCs w:val="20"/>
                <w:lang w:bidi="th-TH"/>
              </w:rPr>
            </w:pPr>
            <w:r w:rsidRPr="00B82454">
              <w:rPr>
                <w:rFonts w:ascii="Times New Roman" w:hAnsi="Times New Roman" w:cs="Times New Roman"/>
                <w:color w:val="000000"/>
                <w:sz w:val="20"/>
                <w:szCs w:val="20"/>
                <w:lang w:bidi="th-TH"/>
              </w:rPr>
              <w:t xml:space="preserve">10. </w:t>
            </w:r>
            <w:r w:rsidRPr="00B82454">
              <w:rPr>
                <w:rFonts w:ascii="Times New Roman" w:hAnsi="Times New Roman" w:cs="Times New Roman"/>
                <w:color w:val="000000"/>
                <w:sz w:val="20"/>
                <w:szCs w:val="20"/>
                <w:lang w:bidi="th-TH"/>
              </w:rPr>
              <w:t>生物・化学・放射線兵器の製造、修理、貯蔵、流通</w:t>
            </w:r>
          </w:p>
          <w:p w:rsidR="00DE6231" w:rsidRPr="00B82454" w:rsidRDefault="00DE6231" w:rsidP="00411029">
            <w:pPr>
              <w:spacing w:after="0" w:line="240" w:lineRule="auto"/>
              <w:jc w:val="both"/>
              <w:textAlignment w:val="baseline"/>
              <w:rPr>
                <w:rFonts w:ascii="Times New Roman" w:hAnsi="Times New Roman" w:cs="Times New Roman"/>
                <w:color w:val="000000"/>
                <w:sz w:val="20"/>
                <w:szCs w:val="20"/>
                <w:lang w:bidi="th-TH"/>
              </w:rPr>
            </w:pPr>
            <w:r w:rsidRPr="00B82454">
              <w:rPr>
                <w:rFonts w:ascii="Times New Roman" w:hAnsi="Times New Roman" w:cs="Times New Roman"/>
                <w:color w:val="000000"/>
                <w:sz w:val="20"/>
                <w:szCs w:val="20"/>
                <w:lang w:bidi="th-TH"/>
              </w:rPr>
              <w:t xml:space="preserve">11. </w:t>
            </w:r>
            <w:r w:rsidRPr="00B82454">
              <w:rPr>
                <w:rFonts w:ascii="Times New Roman" w:hAnsi="Times New Roman" w:cs="Times New Roman"/>
                <w:color w:val="000000"/>
                <w:sz w:val="20"/>
                <w:szCs w:val="20"/>
                <w:lang w:bidi="th-TH"/>
              </w:rPr>
              <w:t xml:space="preserve">爆竹その他の花火製品の製造　</w:t>
            </w:r>
          </w:p>
        </w:tc>
      </w:tr>
      <w:tr w:rsidR="00DE6231" w:rsidRPr="00B76E5A" w:rsidTr="00B82454">
        <w:tc>
          <w:tcPr>
            <w:tcW w:w="0" w:type="auto"/>
            <w:tcBorders>
              <w:top w:val="nil"/>
              <w:left w:val="single" w:sz="8" w:space="0" w:color="B9B9B9"/>
              <w:bottom w:val="single" w:sz="8" w:space="0" w:color="B9B9B9"/>
              <w:right w:val="single" w:sz="8" w:space="0" w:color="B9B9B9"/>
            </w:tcBorders>
            <w:shd w:val="clear" w:color="auto" w:fill="auto"/>
            <w:tcMar>
              <w:top w:w="120" w:type="dxa"/>
              <w:left w:w="120" w:type="dxa"/>
              <w:bottom w:w="90" w:type="dxa"/>
              <w:right w:w="120" w:type="dxa"/>
            </w:tcMar>
            <w:vAlign w:val="center"/>
            <w:hideMark/>
          </w:tcPr>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20</w:t>
            </w:r>
            <w:r w:rsidRPr="00B82454">
              <w:rPr>
                <w:rFonts w:ascii="Times New Roman" w:hAnsi="Times New Roman" w:cs="Times New Roman"/>
                <w:color w:val="000000"/>
                <w:sz w:val="20"/>
                <w:szCs w:val="20"/>
                <w:lang w:bidi="th-TH"/>
              </w:rPr>
              <w:t>％</w:t>
            </w:r>
          </w:p>
        </w:tc>
        <w:tc>
          <w:tcPr>
            <w:tcW w:w="7452" w:type="dxa"/>
            <w:tcBorders>
              <w:top w:val="nil"/>
              <w:left w:val="nil"/>
              <w:bottom w:val="single" w:sz="8" w:space="0" w:color="B9B9B9"/>
              <w:right w:val="single" w:sz="8" w:space="0" w:color="B9B9B9"/>
            </w:tcBorders>
            <w:shd w:val="clear" w:color="auto" w:fill="auto"/>
            <w:tcMar>
              <w:top w:w="120" w:type="dxa"/>
              <w:left w:w="120" w:type="dxa"/>
              <w:bottom w:w="90" w:type="dxa"/>
              <w:right w:w="120" w:type="dxa"/>
            </w:tcMar>
            <w:vAlign w:val="bottom"/>
            <w:hideMark/>
          </w:tcPr>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民間ラジオ通信ネットワーク</w:t>
            </w:r>
          </w:p>
        </w:tc>
      </w:tr>
      <w:tr w:rsidR="00DE6231" w:rsidRPr="00B76E5A" w:rsidTr="00B82454">
        <w:tc>
          <w:tcPr>
            <w:tcW w:w="0" w:type="auto"/>
            <w:tcBorders>
              <w:top w:val="nil"/>
              <w:left w:val="single" w:sz="8" w:space="0" w:color="B9B9B9"/>
              <w:bottom w:val="single" w:sz="8" w:space="0" w:color="B9B9B9"/>
              <w:right w:val="single" w:sz="8" w:space="0" w:color="B9B9B9"/>
            </w:tcBorders>
            <w:shd w:val="clear" w:color="auto" w:fill="auto"/>
            <w:tcMar>
              <w:top w:w="120" w:type="dxa"/>
              <w:left w:w="120" w:type="dxa"/>
              <w:bottom w:w="90" w:type="dxa"/>
              <w:right w:w="120" w:type="dxa"/>
            </w:tcMar>
            <w:vAlign w:val="center"/>
            <w:hideMark/>
          </w:tcPr>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25</w:t>
            </w:r>
            <w:r w:rsidRPr="00B82454">
              <w:rPr>
                <w:rFonts w:ascii="Times New Roman" w:hAnsi="Times New Roman" w:cs="Times New Roman"/>
                <w:color w:val="000000"/>
                <w:sz w:val="20"/>
                <w:szCs w:val="20"/>
                <w:lang w:bidi="th-TH"/>
              </w:rPr>
              <w:t>％</w:t>
            </w:r>
          </w:p>
        </w:tc>
        <w:tc>
          <w:tcPr>
            <w:tcW w:w="7452" w:type="dxa"/>
            <w:tcBorders>
              <w:top w:val="nil"/>
              <w:left w:val="nil"/>
              <w:bottom w:val="single" w:sz="8" w:space="0" w:color="B9B9B9"/>
              <w:right w:val="single" w:sz="8" w:space="0" w:color="B9B9B9"/>
            </w:tcBorders>
            <w:shd w:val="clear" w:color="auto" w:fill="auto"/>
            <w:tcMar>
              <w:top w:w="120" w:type="dxa"/>
              <w:left w:w="120" w:type="dxa"/>
              <w:bottom w:w="90" w:type="dxa"/>
              <w:right w:w="120" w:type="dxa"/>
            </w:tcMar>
            <w:vAlign w:val="bottom"/>
            <w:hideMark/>
          </w:tcPr>
          <w:p w:rsidR="00DE6231" w:rsidRPr="00B82454" w:rsidRDefault="00DE6231" w:rsidP="00411029">
            <w:pPr>
              <w:spacing w:after="0" w:line="240" w:lineRule="auto"/>
              <w:jc w:val="both"/>
              <w:textAlignment w:val="baseline"/>
              <w:rPr>
                <w:rFonts w:ascii="Times New Roman" w:hAnsi="Times New Roman" w:cs="Times New Roman"/>
                <w:color w:val="FF0000"/>
                <w:sz w:val="20"/>
                <w:szCs w:val="20"/>
                <w:lang w:bidi="th-TH"/>
              </w:rPr>
            </w:pPr>
            <w:r w:rsidRPr="00B82454">
              <w:rPr>
                <w:rFonts w:ascii="Times New Roman" w:hAnsi="Times New Roman" w:cs="Times New Roman"/>
                <w:color w:val="FF0000"/>
                <w:sz w:val="20"/>
                <w:szCs w:val="20"/>
                <w:lang w:bidi="th-TH"/>
              </w:rPr>
              <w:t xml:space="preserve">1.  </w:t>
            </w:r>
            <w:r w:rsidRPr="00B82454">
              <w:rPr>
                <w:rFonts w:ascii="Times New Roman" w:hAnsi="Times New Roman" w:cs="Times New Roman"/>
                <w:color w:val="FF0000"/>
                <w:sz w:val="20"/>
                <w:szCs w:val="20"/>
                <w:lang w:bidi="th-TH"/>
              </w:rPr>
              <w:t>雇用斡旋（国内・国外のいずれかで雇用されるかを問わない）</w:t>
            </w:r>
          </w:p>
          <w:p w:rsidR="00DE6231" w:rsidRPr="00B82454" w:rsidRDefault="00DE6231" w:rsidP="00411029">
            <w:pPr>
              <w:spacing w:after="0" w:line="240" w:lineRule="auto"/>
              <w:jc w:val="both"/>
              <w:textAlignment w:val="baseline"/>
              <w:rPr>
                <w:rFonts w:ascii="Times New Roman" w:hAnsi="Times New Roman" w:cs="Times New Roman"/>
                <w:color w:val="FF0000"/>
                <w:sz w:val="20"/>
                <w:szCs w:val="20"/>
                <w:lang w:bidi="th-TH"/>
              </w:rPr>
            </w:pPr>
            <w:r w:rsidRPr="00B82454">
              <w:rPr>
                <w:rFonts w:ascii="Times New Roman" w:hAnsi="Times New Roman" w:cs="Times New Roman"/>
                <w:color w:val="FF0000"/>
                <w:sz w:val="20"/>
                <w:szCs w:val="20"/>
                <w:lang w:bidi="th-TH"/>
              </w:rPr>
              <w:t xml:space="preserve">2.  </w:t>
            </w:r>
            <w:r w:rsidRPr="00B82454">
              <w:rPr>
                <w:rFonts w:ascii="Times New Roman" w:hAnsi="Times New Roman" w:cs="Times New Roman"/>
                <w:color w:val="FF0000"/>
                <w:sz w:val="20"/>
                <w:szCs w:val="20"/>
                <w:lang w:bidi="th-TH"/>
              </w:rPr>
              <w:t>国内で資金供与される公共事業の建築・修理</w:t>
            </w:r>
          </w:p>
        </w:tc>
      </w:tr>
      <w:tr w:rsidR="00DE6231" w:rsidRPr="00B76E5A" w:rsidTr="00B82454">
        <w:tc>
          <w:tcPr>
            <w:tcW w:w="0" w:type="auto"/>
            <w:tcBorders>
              <w:top w:val="nil"/>
              <w:left w:val="single" w:sz="8" w:space="0" w:color="B9B9B9"/>
              <w:bottom w:val="single" w:sz="8" w:space="0" w:color="B9B9B9"/>
              <w:right w:val="single" w:sz="8" w:space="0" w:color="B9B9B9"/>
            </w:tcBorders>
            <w:shd w:val="clear" w:color="auto" w:fill="auto"/>
            <w:tcMar>
              <w:top w:w="120" w:type="dxa"/>
              <w:left w:w="120" w:type="dxa"/>
              <w:bottom w:w="90" w:type="dxa"/>
              <w:right w:w="120" w:type="dxa"/>
            </w:tcMar>
            <w:vAlign w:val="center"/>
            <w:hideMark/>
          </w:tcPr>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30</w:t>
            </w:r>
            <w:r w:rsidRPr="00B82454">
              <w:rPr>
                <w:rFonts w:ascii="Times New Roman" w:hAnsi="Times New Roman" w:cs="Times New Roman"/>
                <w:color w:val="000000"/>
                <w:sz w:val="20"/>
                <w:szCs w:val="20"/>
                <w:lang w:bidi="th-TH"/>
              </w:rPr>
              <w:t>％</w:t>
            </w:r>
          </w:p>
        </w:tc>
        <w:tc>
          <w:tcPr>
            <w:tcW w:w="7452" w:type="dxa"/>
            <w:tcBorders>
              <w:top w:val="nil"/>
              <w:left w:val="nil"/>
              <w:bottom w:val="single" w:sz="8" w:space="0" w:color="B9B9B9"/>
              <w:right w:val="single" w:sz="8" w:space="0" w:color="B9B9B9"/>
            </w:tcBorders>
            <w:shd w:val="clear" w:color="auto" w:fill="auto"/>
            <w:tcMar>
              <w:top w:w="120" w:type="dxa"/>
              <w:left w:w="120" w:type="dxa"/>
              <w:bottom w:w="90" w:type="dxa"/>
              <w:right w:w="120" w:type="dxa"/>
            </w:tcMar>
            <w:vAlign w:val="bottom"/>
            <w:hideMark/>
          </w:tcPr>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広告</w:t>
            </w:r>
          </w:p>
        </w:tc>
      </w:tr>
      <w:tr w:rsidR="00DE6231" w:rsidRPr="00B76E5A" w:rsidTr="00B82454">
        <w:trPr>
          <w:trHeight w:val="1554"/>
        </w:trPr>
        <w:tc>
          <w:tcPr>
            <w:tcW w:w="0" w:type="auto"/>
            <w:tcBorders>
              <w:top w:val="nil"/>
              <w:left w:val="single" w:sz="8" w:space="0" w:color="B9B9B9"/>
              <w:bottom w:val="single" w:sz="8" w:space="0" w:color="B9B9B9"/>
              <w:right w:val="single" w:sz="8" w:space="0" w:color="B9B9B9"/>
            </w:tcBorders>
            <w:shd w:val="clear" w:color="auto" w:fill="auto"/>
            <w:tcMar>
              <w:top w:w="120" w:type="dxa"/>
              <w:left w:w="120" w:type="dxa"/>
              <w:bottom w:w="90" w:type="dxa"/>
              <w:right w:w="120" w:type="dxa"/>
            </w:tcMar>
            <w:vAlign w:val="center"/>
            <w:hideMark/>
          </w:tcPr>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lastRenderedPageBreak/>
              <w:t>40</w:t>
            </w:r>
            <w:r w:rsidRPr="00B82454">
              <w:rPr>
                <w:rFonts w:ascii="Times New Roman" w:hAnsi="Times New Roman" w:cs="Times New Roman"/>
                <w:color w:val="000000"/>
                <w:sz w:val="20"/>
                <w:szCs w:val="20"/>
                <w:lang w:bidi="th-TH"/>
              </w:rPr>
              <w:t>％</w:t>
            </w:r>
          </w:p>
        </w:tc>
        <w:tc>
          <w:tcPr>
            <w:tcW w:w="7452" w:type="dxa"/>
            <w:tcBorders>
              <w:top w:val="nil"/>
              <w:left w:val="nil"/>
              <w:bottom w:val="single" w:sz="8" w:space="0" w:color="B9B9B9"/>
              <w:right w:val="single" w:sz="8" w:space="0" w:color="B9B9B9"/>
            </w:tcBorders>
            <w:shd w:val="clear" w:color="auto" w:fill="auto"/>
            <w:tcMar>
              <w:top w:w="120" w:type="dxa"/>
              <w:left w:w="120" w:type="dxa"/>
              <w:bottom w:w="90" w:type="dxa"/>
              <w:right w:w="120" w:type="dxa"/>
            </w:tcMar>
            <w:vAlign w:val="bottom"/>
            <w:hideMark/>
          </w:tcPr>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1.   </w:t>
            </w:r>
            <w:r w:rsidRPr="00B82454">
              <w:rPr>
                <w:rFonts w:ascii="Times New Roman" w:hAnsi="Times New Roman" w:cs="Times New Roman"/>
                <w:color w:val="000000"/>
                <w:sz w:val="20"/>
                <w:szCs w:val="20"/>
                <w:lang w:bidi="th-TH"/>
              </w:rPr>
              <w:t>天然資源の調査・開発・利用</w:t>
            </w:r>
          </w:p>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2.   </w:t>
            </w:r>
            <w:r w:rsidRPr="00B82454">
              <w:rPr>
                <w:rFonts w:ascii="Times New Roman" w:hAnsi="Times New Roman" w:cs="Times New Roman"/>
                <w:color w:val="000000"/>
                <w:sz w:val="20"/>
                <w:szCs w:val="20"/>
                <w:lang w:bidi="th-TH"/>
              </w:rPr>
              <w:t>土地の所有</w:t>
            </w:r>
            <w:r w:rsidRPr="00B82454">
              <w:rPr>
                <w:rFonts w:ascii="Times New Roman" w:hAnsi="Times New Roman" w:cs="Times New Roman"/>
                <w:color w:val="000000"/>
                <w:sz w:val="20"/>
                <w:szCs w:val="20"/>
                <w:lang w:bidi="th-TH"/>
              </w:rPr>
              <w:t> </w:t>
            </w:r>
          </w:p>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3.   </w:t>
            </w:r>
            <w:r w:rsidRPr="00B82454">
              <w:rPr>
                <w:rFonts w:ascii="Times New Roman" w:hAnsi="Times New Roman" w:cs="Times New Roman"/>
                <w:color w:val="000000"/>
                <w:sz w:val="20"/>
                <w:szCs w:val="20"/>
                <w:lang w:bidi="th-TH"/>
              </w:rPr>
              <w:t>公営事業の管理・運営</w:t>
            </w:r>
          </w:p>
          <w:p w:rsidR="00DE6231" w:rsidRPr="00B82454" w:rsidRDefault="00DE6231" w:rsidP="00411029">
            <w:pPr>
              <w:spacing w:after="0" w:line="240" w:lineRule="auto"/>
              <w:jc w:val="both"/>
              <w:textAlignment w:val="baseline"/>
              <w:rPr>
                <w:rFonts w:ascii="Times New Roman" w:hAnsi="Times New Roman" w:cs="Times New Roman"/>
                <w:color w:val="FF0000"/>
                <w:sz w:val="20"/>
                <w:szCs w:val="20"/>
                <w:lang w:bidi="th-TH"/>
              </w:rPr>
            </w:pPr>
            <w:r w:rsidRPr="00B82454">
              <w:rPr>
                <w:rFonts w:ascii="Times New Roman" w:hAnsi="Times New Roman" w:cs="Times New Roman"/>
                <w:color w:val="FF0000"/>
                <w:sz w:val="20"/>
                <w:szCs w:val="20"/>
                <w:lang w:bidi="th-TH"/>
              </w:rPr>
              <w:t>4.   </w:t>
            </w:r>
            <w:r w:rsidRPr="00B82454">
              <w:rPr>
                <w:rFonts w:ascii="Times New Roman" w:hAnsi="Times New Roman" w:cs="Times New Roman"/>
                <w:color w:val="FF0000"/>
                <w:sz w:val="20"/>
                <w:szCs w:val="20"/>
                <w:lang w:bidi="th-TH"/>
              </w:rPr>
              <w:t>教育機関の保有・設立・運営</w:t>
            </w:r>
          </w:p>
          <w:p w:rsidR="00DE6231" w:rsidRPr="00B82454" w:rsidRDefault="00DE6231" w:rsidP="00411029">
            <w:pPr>
              <w:spacing w:after="0" w:line="240" w:lineRule="auto"/>
              <w:jc w:val="both"/>
              <w:textAlignment w:val="baseline"/>
              <w:rPr>
                <w:rFonts w:ascii="Times New Roman" w:hAnsi="Times New Roman" w:cs="Times New Roman"/>
                <w:color w:val="FF0000"/>
                <w:sz w:val="20"/>
                <w:szCs w:val="20"/>
                <w:lang w:bidi="th-TH"/>
              </w:rPr>
            </w:pPr>
            <w:r w:rsidRPr="00B82454">
              <w:rPr>
                <w:rFonts w:ascii="Times New Roman" w:hAnsi="Times New Roman" w:cs="Times New Roman"/>
                <w:color w:val="000000"/>
                <w:sz w:val="20"/>
                <w:szCs w:val="20"/>
                <w:lang w:bidi="th-TH"/>
              </w:rPr>
              <w:t xml:space="preserve">     </w:t>
            </w:r>
            <w:r w:rsidRPr="00B82454">
              <w:rPr>
                <w:rFonts w:ascii="Times New Roman" w:hAnsi="Times New Roman" w:cs="Times New Roman"/>
                <w:color w:val="FF0000"/>
                <w:sz w:val="20"/>
                <w:szCs w:val="20"/>
                <w:lang w:bidi="th-TH"/>
              </w:rPr>
              <w:t>→</w:t>
            </w:r>
            <w:r w:rsidRPr="00B82454">
              <w:rPr>
                <w:rFonts w:ascii="Times New Roman" w:hAnsi="Times New Roman" w:cs="Times New Roman"/>
                <w:color w:val="FF0000"/>
                <w:sz w:val="20"/>
                <w:szCs w:val="20"/>
                <w:lang w:bidi="th-TH"/>
              </w:rPr>
              <w:t>高等教育機関での教育分野の外資比率を上げる</w:t>
            </w:r>
          </w:p>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FF0000"/>
                <w:sz w:val="20"/>
                <w:szCs w:val="20"/>
                <w:lang w:bidi="th-TH"/>
              </w:rPr>
              <w:t>5.   </w:t>
            </w:r>
            <w:r w:rsidRPr="00B82454">
              <w:rPr>
                <w:rFonts w:ascii="Times New Roman" w:hAnsi="Times New Roman" w:cs="Times New Roman"/>
                <w:color w:val="FF0000"/>
                <w:sz w:val="20"/>
                <w:szCs w:val="20"/>
                <w:lang w:bidi="th-TH"/>
              </w:rPr>
              <w:t>米・とうもろこしの栽培・生産・製粉・加工・販売（小売は除く）</w:t>
            </w:r>
          </w:p>
        </w:tc>
      </w:tr>
      <w:tr w:rsidR="00DE6231" w:rsidRPr="00B76E5A" w:rsidTr="00B82454">
        <w:tc>
          <w:tcPr>
            <w:tcW w:w="0" w:type="auto"/>
            <w:tcBorders>
              <w:top w:val="nil"/>
              <w:left w:val="single" w:sz="8" w:space="0" w:color="B9B9B9"/>
              <w:bottom w:val="single" w:sz="8" w:space="0" w:color="B9B9B9"/>
              <w:right w:val="single" w:sz="8" w:space="0" w:color="B9B9B9"/>
            </w:tcBorders>
            <w:shd w:val="clear" w:color="auto" w:fill="auto"/>
            <w:tcMar>
              <w:top w:w="120" w:type="dxa"/>
              <w:left w:w="120" w:type="dxa"/>
              <w:bottom w:w="90" w:type="dxa"/>
              <w:right w:w="120" w:type="dxa"/>
            </w:tcMar>
            <w:vAlign w:val="center"/>
            <w:hideMark/>
          </w:tcPr>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60</w:t>
            </w:r>
            <w:r w:rsidRPr="00B82454">
              <w:rPr>
                <w:rFonts w:ascii="Times New Roman" w:hAnsi="Times New Roman" w:cs="Times New Roman"/>
                <w:color w:val="000000"/>
                <w:sz w:val="20"/>
                <w:szCs w:val="20"/>
                <w:lang w:bidi="th-TH"/>
              </w:rPr>
              <w:t>％</w:t>
            </w:r>
          </w:p>
        </w:tc>
        <w:tc>
          <w:tcPr>
            <w:tcW w:w="7452" w:type="dxa"/>
            <w:tcBorders>
              <w:top w:val="nil"/>
              <w:left w:val="nil"/>
              <w:bottom w:val="single" w:sz="8" w:space="0" w:color="B9B9B9"/>
              <w:right w:val="single" w:sz="8" w:space="0" w:color="B9B9B9"/>
            </w:tcBorders>
            <w:shd w:val="clear" w:color="auto" w:fill="auto"/>
            <w:tcMar>
              <w:top w:w="120" w:type="dxa"/>
              <w:left w:w="120" w:type="dxa"/>
              <w:bottom w:w="90" w:type="dxa"/>
              <w:right w:w="120" w:type="dxa"/>
            </w:tcMar>
            <w:vAlign w:val="bottom"/>
            <w:hideMark/>
          </w:tcPr>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1.   </w:t>
            </w:r>
            <w:r w:rsidRPr="00B82454">
              <w:rPr>
                <w:rFonts w:ascii="Times New Roman" w:hAnsi="Times New Roman" w:cs="Times New Roman"/>
                <w:color w:val="000000"/>
                <w:sz w:val="20"/>
                <w:szCs w:val="20"/>
                <w:lang w:bidi="th-TH"/>
              </w:rPr>
              <w:t>証券取引委員会（</w:t>
            </w:r>
            <w:r w:rsidRPr="00B82454">
              <w:rPr>
                <w:rFonts w:ascii="Times New Roman" w:hAnsi="Times New Roman" w:cs="Times New Roman"/>
                <w:color w:val="000000"/>
                <w:sz w:val="20"/>
                <w:szCs w:val="20"/>
                <w:lang w:bidi="th-TH"/>
              </w:rPr>
              <w:t>SEC</w:t>
            </w:r>
            <w:r w:rsidRPr="00B82454">
              <w:rPr>
                <w:rFonts w:ascii="Times New Roman" w:hAnsi="Times New Roman" w:cs="Times New Roman"/>
                <w:color w:val="000000"/>
                <w:sz w:val="20"/>
                <w:szCs w:val="20"/>
                <w:lang w:bidi="th-TH"/>
              </w:rPr>
              <w:t>）管轄下のファイナンス会社</w:t>
            </w:r>
          </w:p>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2.   </w:t>
            </w:r>
            <w:r w:rsidRPr="00B82454">
              <w:rPr>
                <w:rFonts w:ascii="Times New Roman" w:hAnsi="Times New Roman" w:cs="Times New Roman"/>
                <w:color w:val="000000"/>
                <w:sz w:val="20"/>
                <w:szCs w:val="20"/>
                <w:lang w:bidi="th-TH"/>
              </w:rPr>
              <w:t>証券取引委員会（</w:t>
            </w:r>
            <w:r w:rsidRPr="00B82454">
              <w:rPr>
                <w:rFonts w:ascii="Times New Roman" w:hAnsi="Times New Roman" w:cs="Times New Roman"/>
                <w:color w:val="000000"/>
                <w:sz w:val="20"/>
                <w:szCs w:val="20"/>
                <w:lang w:bidi="th-TH"/>
              </w:rPr>
              <w:t>SEC</w:t>
            </w:r>
            <w:r w:rsidRPr="00B82454">
              <w:rPr>
                <w:rFonts w:ascii="Times New Roman" w:hAnsi="Times New Roman" w:cs="Times New Roman"/>
                <w:color w:val="000000"/>
                <w:sz w:val="20"/>
                <w:szCs w:val="20"/>
                <w:lang w:bidi="th-TH"/>
              </w:rPr>
              <w:t>）管轄下の投資会社</w:t>
            </w:r>
          </w:p>
        </w:tc>
      </w:tr>
      <w:tr w:rsidR="00DE6231" w:rsidRPr="00B76E5A" w:rsidTr="00B82454">
        <w:tc>
          <w:tcPr>
            <w:tcW w:w="8952" w:type="dxa"/>
            <w:gridSpan w:val="2"/>
            <w:tcBorders>
              <w:top w:val="nil"/>
              <w:left w:val="nil"/>
              <w:bottom w:val="nil"/>
              <w:right w:val="nil"/>
            </w:tcBorders>
            <w:shd w:val="clear" w:color="auto" w:fill="auto"/>
            <w:tcMar>
              <w:top w:w="120" w:type="dxa"/>
              <w:left w:w="120" w:type="dxa"/>
              <w:bottom w:w="90" w:type="dxa"/>
              <w:right w:w="120" w:type="dxa"/>
            </w:tcMar>
            <w:vAlign w:val="center"/>
            <w:hideMark/>
          </w:tcPr>
          <w:p w:rsidR="00DE6231" w:rsidRPr="00B82454" w:rsidRDefault="00DE6231" w:rsidP="00411029">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リスト</w:t>
            </w:r>
            <w:r w:rsidRPr="00B82454">
              <w:rPr>
                <w:rFonts w:ascii="Times New Roman" w:hAnsi="Times New Roman" w:cs="Times New Roman"/>
                <w:color w:val="000000"/>
                <w:sz w:val="20"/>
                <w:szCs w:val="20"/>
                <w:lang w:bidi="th-TH"/>
              </w:rPr>
              <w:t>B</w:t>
            </w:r>
          </w:p>
        </w:tc>
      </w:tr>
      <w:tr w:rsidR="00DE6231" w:rsidRPr="00B76E5A" w:rsidTr="00B82454">
        <w:tc>
          <w:tcPr>
            <w:tcW w:w="1500" w:type="dxa"/>
            <w:tcBorders>
              <w:top w:val="single" w:sz="8" w:space="0" w:color="B9B9B9"/>
              <w:left w:val="single" w:sz="8" w:space="0" w:color="B9B9B9"/>
              <w:bottom w:val="single" w:sz="8" w:space="0" w:color="B9B9B9"/>
              <w:right w:val="single" w:sz="8" w:space="0" w:color="B9B9B9"/>
            </w:tcBorders>
            <w:shd w:val="clear" w:color="auto" w:fill="auto"/>
            <w:tcMar>
              <w:top w:w="120" w:type="dxa"/>
              <w:left w:w="120" w:type="dxa"/>
              <w:bottom w:w="90" w:type="dxa"/>
              <w:right w:w="120" w:type="dxa"/>
            </w:tcMar>
            <w:vAlign w:val="bottom"/>
            <w:hideMark/>
          </w:tcPr>
          <w:p w:rsidR="00DE6231" w:rsidRPr="00B82454" w:rsidRDefault="00DE6231">
            <w:pPr>
              <w:spacing w:after="0" w:line="240" w:lineRule="auto"/>
              <w:jc w:val="both"/>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外資上限</w:t>
            </w:r>
          </w:p>
        </w:tc>
        <w:tc>
          <w:tcPr>
            <w:tcW w:w="7452" w:type="dxa"/>
            <w:tcBorders>
              <w:top w:val="single" w:sz="8" w:space="0" w:color="B9B9B9"/>
              <w:left w:val="nil"/>
              <w:bottom w:val="single" w:sz="8" w:space="0" w:color="B9B9B9"/>
              <w:right w:val="single" w:sz="8" w:space="0" w:color="B9B9B9"/>
            </w:tcBorders>
            <w:shd w:val="clear" w:color="auto" w:fill="auto"/>
            <w:tcMar>
              <w:top w:w="120" w:type="dxa"/>
              <w:left w:w="120" w:type="dxa"/>
              <w:bottom w:w="90" w:type="dxa"/>
              <w:right w:w="120" w:type="dxa"/>
            </w:tcMar>
            <w:vAlign w:val="bottom"/>
            <w:hideMark/>
          </w:tcPr>
          <w:p w:rsidR="00DE6231" w:rsidRPr="00B82454" w:rsidRDefault="00DE6231">
            <w:pPr>
              <w:spacing w:after="0" w:line="240" w:lineRule="auto"/>
              <w:jc w:val="both"/>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事業分野</w:t>
            </w:r>
          </w:p>
        </w:tc>
      </w:tr>
      <w:tr w:rsidR="00DE6231" w:rsidRPr="00B76E5A" w:rsidTr="00B82454">
        <w:tc>
          <w:tcPr>
            <w:tcW w:w="0" w:type="auto"/>
            <w:tcBorders>
              <w:top w:val="nil"/>
              <w:left w:val="single" w:sz="8" w:space="0" w:color="B9B9B9"/>
              <w:bottom w:val="single" w:sz="8" w:space="0" w:color="B9B9B9"/>
              <w:right w:val="single" w:sz="8" w:space="0" w:color="B9B9B9"/>
            </w:tcBorders>
            <w:shd w:val="clear" w:color="auto" w:fill="auto"/>
            <w:tcMar>
              <w:top w:w="120" w:type="dxa"/>
              <w:left w:w="120" w:type="dxa"/>
              <w:bottom w:w="90" w:type="dxa"/>
              <w:right w:w="120" w:type="dxa"/>
            </w:tcMar>
            <w:vAlign w:val="center"/>
            <w:hideMark/>
          </w:tcPr>
          <w:p w:rsidR="00DE6231" w:rsidRPr="00B82454" w:rsidRDefault="00DE6231">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40</w:t>
            </w:r>
            <w:r w:rsidRPr="00B82454">
              <w:rPr>
                <w:rFonts w:ascii="Times New Roman" w:hAnsi="Times New Roman" w:cs="Times New Roman"/>
                <w:color w:val="000000"/>
                <w:sz w:val="20"/>
                <w:szCs w:val="20"/>
                <w:lang w:bidi="th-TH"/>
              </w:rPr>
              <w:t>％</w:t>
            </w:r>
          </w:p>
        </w:tc>
        <w:tc>
          <w:tcPr>
            <w:tcW w:w="7452" w:type="dxa"/>
            <w:tcBorders>
              <w:top w:val="nil"/>
              <w:left w:val="nil"/>
              <w:bottom w:val="single" w:sz="8" w:space="0" w:color="B9B9B9"/>
              <w:right w:val="single" w:sz="8" w:space="0" w:color="B9B9B9"/>
            </w:tcBorders>
            <w:shd w:val="clear" w:color="auto" w:fill="auto"/>
            <w:tcMar>
              <w:top w:w="120" w:type="dxa"/>
              <w:left w:w="120" w:type="dxa"/>
              <w:bottom w:w="90" w:type="dxa"/>
              <w:right w:w="120" w:type="dxa"/>
            </w:tcMar>
            <w:vAlign w:val="bottom"/>
            <w:hideMark/>
          </w:tcPr>
          <w:p w:rsidR="00DE6231" w:rsidRPr="00B82454" w:rsidRDefault="00DE6231">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1.  </w:t>
            </w:r>
            <w:r w:rsidRPr="00B82454">
              <w:rPr>
                <w:rFonts w:ascii="Times New Roman" w:hAnsi="Times New Roman" w:cs="Times New Roman"/>
                <w:color w:val="000000"/>
                <w:sz w:val="20"/>
                <w:szCs w:val="20"/>
                <w:lang w:bidi="th-TH"/>
              </w:rPr>
              <w:t>フィリピン国際警察（</w:t>
            </w:r>
            <w:r w:rsidRPr="00B82454">
              <w:rPr>
                <w:rFonts w:ascii="Times New Roman" w:hAnsi="Times New Roman" w:cs="Times New Roman"/>
                <w:color w:val="000000"/>
                <w:sz w:val="20"/>
                <w:szCs w:val="20"/>
                <w:lang w:bidi="th-TH"/>
              </w:rPr>
              <w:t>PNP</w:t>
            </w:r>
            <w:r w:rsidRPr="00B82454">
              <w:rPr>
                <w:rFonts w:ascii="Times New Roman" w:hAnsi="Times New Roman" w:cs="Times New Roman"/>
                <w:color w:val="000000"/>
                <w:sz w:val="20"/>
                <w:szCs w:val="20"/>
                <w:lang w:bidi="th-TH"/>
              </w:rPr>
              <w:t>）の許可を要する製品・原料の製造・修理・保管・流通（例：銃器、火薬、ダイナマイト）</w:t>
            </w:r>
          </w:p>
          <w:p w:rsidR="00DE6231" w:rsidRPr="00B82454" w:rsidRDefault="00DE6231">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2.  </w:t>
            </w:r>
            <w:r w:rsidRPr="00B82454">
              <w:rPr>
                <w:rFonts w:ascii="Times New Roman" w:hAnsi="Times New Roman" w:cs="Times New Roman"/>
                <w:color w:val="000000"/>
                <w:sz w:val="20"/>
                <w:szCs w:val="20"/>
                <w:lang w:bidi="th-TH"/>
              </w:rPr>
              <w:t>国家防衛省（</w:t>
            </w:r>
            <w:r w:rsidRPr="00B82454">
              <w:rPr>
                <w:rFonts w:ascii="Times New Roman" w:hAnsi="Times New Roman" w:cs="Times New Roman"/>
                <w:color w:val="000000"/>
                <w:sz w:val="20"/>
                <w:szCs w:val="20"/>
                <w:lang w:bidi="th-TH"/>
              </w:rPr>
              <w:t>DND</w:t>
            </w:r>
            <w:r w:rsidRPr="00B82454">
              <w:rPr>
                <w:rFonts w:ascii="Times New Roman" w:hAnsi="Times New Roman" w:cs="Times New Roman"/>
                <w:color w:val="000000"/>
                <w:sz w:val="20"/>
                <w:szCs w:val="20"/>
                <w:lang w:bidi="th-TH"/>
              </w:rPr>
              <w:t>）の許可を要する製品の製造・修理・保管・流通（例：軍用兵器、宇宙ロケット・部品、軍艦、軍用通信機器）</w:t>
            </w:r>
          </w:p>
          <w:p w:rsidR="00DE6231" w:rsidRPr="00B82454" w:rsidRDefault="00DE6231">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3.  </w:t>
            </w:r>
            <w:r w:rsidRPr="00B82454">
              <w:rPr>
                <w:rFonts w:ascii="Times New Roman" w:hAnsi="Times New Roman" w:cs="Times New Roman"/>
                <w:color w:val="000000"/>
                <w:sz w:val="20"/>
                <w:szCs w:val="20"/>
                <w:lang w:bidi="th-TH"/>
              </w:rPr>
              <w:t>危険薬物の製造・流通</w:t>
            </w:r>
          </w:p>
          <w:p w:rsidR="00DE6231" w:rsidRPr="00B82454" w:rsidRDefault="00DE6231">
            <w:pPr>
              <w:spacing w:after="0" w:line="240" w:lineRule="auto"/>
              <w:jc w:val="both"/>
              <w:textAlignment w:val="baseline"/>
              <w:rPr>
                <w:rFonts w:ascii="Times New Roman" w:hAnsi="Times New Roman" w:cs="Times New Roman"/>
                <w:color w:val="FF0000"/>
                <w:sz w:val="20"/>
                <w:szCs w:val="20"/>
                <w:lang w:bidi="th-TH"/>
              </w:rPr>
            </w:pPr>
            <w:r w:rsidRPr="00B82454">
              <w:rPr>
                <w:rFonts w:ascii="Times New Roman" w:hAnsi="Times New Roman" w:cs="Times New Roman"/>
                <w:color w:val="FF0000"/>
                <w:sz w:val="20"/>
                <w:szCs w:val="20"/>
                <w:lang w:bidi="th-TH"/>
              </w:rPr>
              <w:t>4.</w:t>
            </w:r>
            <w:r w:rsidRPr="00B82454">
              <w:rPr>
                <w:rFonts w:ascii="Times New Roman" w:hAnsi="Times New Roman" w:cs="Times New Roman"/>
                <w:b/>
                <w:bCs/>
                <w:color w:val="FF0000"/>
                <w:sz w:val="20"/>
                <w:szCs w:val="20"/>
                <w:bdr w:val="none" w:sz="0" w:space="0" w:color="auto" w:frame="1"/>
                <w:lang w:bidi="th-TH"/>
              </w:rPr>
              <w:t> </w:t>
            </w:r>
            <w:r w:rsidRPr="00B82454">
              <w:rPr>
                <w:rFonts w:ascii="Times New Roman" w:hAnsi="Times New Roman" w:cs="Times New Roman"/>
                <w:color w:val="FF0000"/>
                <w:sz w:val="20"/>
                <w:szCs w:val="20"/>
                <w:lang w:bidi="th-TH"/>
              </w:rPr>
              <w:t>払込資本</w:t>
            </w:r>
            <w:r w:rsidRPr="00B82454">
              <w:rPr>
                <w:rFonts w:ascii="Times New Roman" w:hAnsi="Times New Roman" w:cs="Times New Roman"/>
                <w:color w:val="FF0000"/>
                <w:sz w:val="20"/>
                <w:szCs w:val="20"/>
                <w:lang w:bidi="th-TH"/>
              </w:rPr>
              <w:t>20</w:t>
            </w:r>
            <w:r w:rsidRPr="00B82454">
              <w:rPr>
                <w:rFonts w:ascii="Times New Roman" w:hAnsi="Times New Roman" w:cs="Times New Roman"/>
                <w:color w:val="FF0000"/>
                <w:sz w:val="20"/>
                <w:szCs w:val="20"/>
                <w:lang w:bidi="th-TH"/>
              </w:rPr>
              <w:t>万米ドル未満の国内市場向け事業</w:t>
            </w:r>
          </w:p>
          <w:p w:rsidR="00DE6231" w:rsidRPr="00B82454" w:rsidRDefault="00DE6231">
            <w:pPr>
              <w:spacing w:after="0" w:line="240" w:lineRule="auto"/>
              <w:jc w:val="both"/>
              <w:textAlignment w:val="baseline"/>
              <w:rPr>
                <w:rFonts w:ascii="Times New Roman" w:hAnsi="Times New Roman" w:cs="Times New Roman"/>
                <w:color w:val="222222"/>
                <w:sz w:val="20"/>
                <w:szCs w:val="20"/>
                <w:lang w:bidi="th-TH"/>
              </w:rPr>
            </w:pPr>
            <w:r w:rsidRPr="00B82454">
              <w:rPr>
                <w:rFonts w:ascii="Times New Roman" w:hAnsi="Times New Roman" w:cs="Times New Roman"/>
                <w:color w:val="000000"/>
                <w:sz w:val="20"/>
                <w:szCs w:val="20"/>
                <w:lang w:bidi="th-TH"/>
              </w:rPr>
              <w:t xml:space="preserve">5. </w:t>
            </w:r>
            <w:r w:rsidRPr="00B82454">
              <w:rPr>
                <w:rFonts w:ascii="Times New Roman" w:hAnsi="Times New Roman" w:cs="Times New Roman"/>
                <w:color w:val="000000"/>
                <w:sz w:val="20"/>
                <w:szCs w:val="20"/>
                <w:lang w:bidi="th-TH"/>
              </w:rPr>
              <w:t>先端技術を有する、又は</w:t>
            </w:r>
            <w:r w:rsidRPr="00B82454">
              <w:rPr>
                <w:rFonts w:ascii="Times New Roman" w:hAnsi="Times New Roman" w:cs="Times New Roman"/>
                <w:color w:val="000000"/>
                <w:sz w:val="20"/>
                <w:szCs w:val="20"/>
                <w:lang w:bidi="th-TH"/>
              </w:rPr>
              <w:t>50</w:t>
            </w:r>
            <w:r w:rsidRPr="00B82454">
              <w:rPr>
                <w:rFonts w:ascii="Times New Roman" w:hAnsi="Times New Roman" w:cs="Times New Roman"/>
                <w:color w:val="000000"/>
                <w:sz w:val="20"/>
                <w:szCs w:val="20"/>
                <w:lang w:bidi="th-TH"/>
              </w:rPr>
              <w:t>名以上を直接雇用し、資本金額</w:t>
            </w:r>
            <w:r w:rsidRPr="00B82454">
              <w:rPr>
                <w:rFonts w:ascii="Times New Roman" w:hAnsi="Times New Roman" w:cs="Times New Roman"/>
                <w:color w:val="000000"/>
                <w:sz w:val="20"/>
                <w:szCs w:val="20"/>
                <w:lang w:bidi="th-TH"/>
              </w:rPr>
              <w:t>10</w:t>
            </w:r>
            <w:r w:rsidRPr="00B82454">
              <w:rPr>
                <w:rFonts w:ascii="Times New Roman" w:hAnsi="Times New Roman" w:cs="Times New Roman"/>
                <w:color w:val="000000"/>
                <w:sz w:val="20"/>
                <w:szCs w:val="20"/>
                <w:lang w:bidi="th-TH"/>
              </w:rPr>
              <w:t>万米ドル未満の国内市場向け事業</w:t>
            </w:r>
          </w:p>
        </w:tc>
      </w:tr>
      <w:tr w:rsidR="00DE6231" w:rsidRPr="00C3626E" w:rsidTr="00B82454">
        <w:tc>
          <w:tcPr>
            <w:tcW w:w="8952" w:type="dxa"/>
            <w:gridSpan w:val="2"/>
            <w:tcBorders>
              <w:top w:val="nil"/>
              <w:left w:val="nil"/>
              <w:bottom w:val="nil"/>
              <w:right w:val="nil"/>
            </w:tcBorders>
            <w:shd w:val="clear" w:color="auto" w:fill="auto"/>
            <w:tcMar>
              <w:top w:w="120" w:type="dxa"/>
              <w:left w:w="120" w:type="dxa"/>
              <w:bottom w:w="90" w:type="dxa"/>
              <w:right w:w="120" w:type="dxa"/>
            </w:tcMar>
            <w:vAlign w:val="center"/>
            <w:hideMark/>
          </w:tcPr>
          <w:p w:rsidR="00DE6231" w:rsidRPr="00C3626E" w:rsidRDefault="00DE6231" w:rsidP="00411029">
            <w:pPr>
              <w:spacing w:after="0" w:line="240" w:lineRule="auto"/>
              <w:jc w:val="both"/>
              <w:textAlignment w:val="baseline"/>
              <w:rPr>
                <w:rFonts w:asciiTheme="minorEastAsia" w:hAnsiTheme="minorEastAsia" w:cs="Times New Roman"/>
                <w:color w:val="222222"/>
                <w:sz w:val="24"/>
                <w:szCs w:val="24"/>
                <w:lang w:bidi="th-TH"/>
              </w:rPr>
            </w:pPr>
          </w:p>
        </w:tc>
      </w:tr>
    </w:tbl>
    <w:p w:rsidR="00DE6231" w:rsidRPr="00A30D20" w:rsidRDefault="00DE6231" w:rsidP="00B82454">
      <w:pPr>
        <w:spacing w:line="240" w:lineRule="auto"/>
        <w:ind w:left="142"/>
        <w:rPr>
          <w:rFonts w:asciiTheme="minorEastAsia" w:hAnsiTheme="minorEastAsia" w:cs="Times New Roman"/>
          <w:sz w:val="18"/>
          <w:szCs w:val="18"/>
        </w:rPr>
      </w:pPr>
      <w:r w:rsidRPr="00A30D20">
        <w:rPr>
          <w:rFonts w:asciiTheme="minorEastAsia" w:hAnsiTheme="minorEastAsia" w:cs="MS Mincho"/>
          <w:sz w:val="18"/>
          <w:szCs w:val="18"/>
        </w:rPr>
        <w:t>※</w:t>
      </w:r>
      <w:r w:rsidRPr="00A30D20">
        <w:rPr>
          <w:rFonts w:asciiTheme="minorEastAsia" w:hAnsiTheme="minorEastAsia" w:cs="Times New Roman"/>
          <w:sz w:val="18"/>
          <w:szCs w:val="18"/>
        </w:rPr>
        <w:t>上記ネガティブリストは重要な項目を抽出</w:t>
      </w:r>
      <w:r w:rsidR="00B76E5A">
        <w:rPr>
          <w:rFonts w:asciiTheme="minorEastAsia" w:hAnsiTheme="minorEastAsia" w:cs="Times New Roman" w:hint="eastAsia"/>
          <w:sz w:val="18"/>
          <w:szCs w:val="18"/>
        </w:rPr>
        <w:t>したものであ</w:t>
      </w:r>
      <w:r w:rsidRPr="00A30D20">
        <w:rPr>
          <w:rFonts w:asciiTheme="minorEastAsia" w:hAnsiTheme="minorEastAsia" w:cs="Times New Roman"/>
          <w:sz w:val="18"/>
          <w:szCs w:val="18"/>
        </w:rPr>
        <w:t>り、完全ではありません。</w:t>
      </w:r>
      <w:r w:rsidRPr="00A30D20">
        <w:rPr>
          <w:rFonts w:asciiTheme="minorEastAsia" w:hAnsiTheme="minorEastAsia" w:cs="Times New Roman"/>
          <w:sz w:val="18"/>
          <w:szCs w:val="18"/>
        </w:rPr>
        <w:br/>
      </w:r>
      <w:r w:rsidRPr="00A30D20">
        <w:rPr>
          <w:rFonts w:asciiTheme="minorEastAsia" w:hAnsiTheme="minorEastAsia" w:cs="MS Mincho"/>
          <w:sz w:val="18"/>
          <w:szCs w:val="18"/>
        </w:rPr>
        <w:t>※</w:t>
      </w:r>
      <w:r w:rsidR="00B76E5A">
        <w:rPr>
          <w:rFonts w:asciiTheme="minorEastAsia" w:hAnsiTheme="minorEastAsia" w:cs="MS Mincho" w:hint="eastAsia"/>
          <w:sz w:val="18"/>
          <w:szCs w:val="18"/>
        </w:rPr>
        <w:t>上表には</w:t>
      </w:r>
      <w:r w:rsidRPr="00A30D20">
        <w:rPr>
          <w:rFonts w:asciiTheme="minorEastAsia" w:hAnsiTheme="minorEastAsia" w:cs="Times New Roman"/>
          <w:sz w:val="18"/>
          <w:szCs w:val="18"/>
        </w:rPr>
        <w:t>反映されておりませんが、大統領通知では、</w:t>
      </w:r>
      <w:r w:rsidRPr="00A30D20">
        <w:rPr>
          <w:rFonts w:asciiTheme="minorEastAsia" w:hAnsiTheme="minorEastAsia" w:cs="Times New Roman"/>
          <w:color w:val="FF0000"/>
          <w:sz w:val="18"/>
          <w:szCs w:val="18"/>
        </w:rPr>
        <w:t>電気や水道などのライフラインに関する分野</w:t>
      </w:r>
      <w:r w:rsidRPr="00A30D20">
        <w:rPr>
          <w:rFonts w:asciiTheme="minorEastAsia" w:hAnsiTheme="minorEastAsia" w:cs="Times New Roman"/>
          <w:sz w:val="18"/>
          <w:szCs w:val="18"/>
        </w:rPr>
        <w:t>も外資規</w:t>
      </w:r>
      <w:r w:rsidR="00060B94">
        <w:rPr>
          <w:rFonts w:asciiTheme="minorEastAsia" w:hAnsiTheme="minorEastAsia" w:cs="Times New Roman" w:hint="eastAsia"/>
          <w:sz w:val="18"/>
          <w:szCs w:val="18"/>
        </w:rPr>
        <w:t xml:space="preserve">　</w:t>
      </w:r>
      <w:r w:rsidRPr="00A30D20">
        <w:rPr>
          <w:rFonts w:asciiTheme="minorEastAsia" w:hAnsiTheme="minorEastAsia" w:cs="Times New Roman"/>
          <w:sz w:val="18"/>
          <w:szCs w:val="18"/>
        </w:rPr>
        <w:t>制緩和対象に指定しております。</w:t>
      </w:r>
    </w:p>
    <w:p w:rsidR="00DE6231" w:rsidRPr="00A30D20" w:rsidRDefault="00DE6231" w:rsidP="002E2AA0">
      <w:pPr>
        <w:spacing w:line="240" w:lineRule="auto"/>
        <w:jc w:val="both"/>
        <w:rPr>
          <w:rFonts w:ascii="Times New Roman" w:hAnsi="Times New Roman" w:cs="Times New Roman"/>
          <w:sz w:val="20"/>
          <w:szCs w:val="20"/>
        </w:rPr>
      </w:pPr>
      <w:r w:rsidRPr="00A30D20">
        <w:rPr>
          <w:rFonts w:ascii="Times New Roman" w:hAnsi="Times New Roman" w:cs="Times New Roman"/>
          <w:sz w:val="20"/>
          <w:szCs w:val="20"/>
        </w:rPr>
        <w:t xml:space="preserve">　赤文字の項目で特にインパクトが大きいと思われるの</w:t>
      </w:r>
      <w:r w:rsidR="00E84EDE">
        <w:rPr>
          <w:rFonts w:ascii="Times New Roman" w:hAnsi="Times New Roman" w:cs="Times New Roman" w:hint="eastAsia"/>
          <w:sz w:val="20"/>
          <w:szCs w:val="20"/>
        </w:rPr>
        <w:t>は</w:t>
      </w:r>
      <w:r w:rsidRPr="00A30D20">
        <w:rPr>
          <w:rFonts w:ascii="Times New Roman" w:hAnsi="Times New Roman" w:cs="Times New Roman"/>
          <w:sz w:val="20"/>
          <w:szCs w:val="20"/>
        </w:rPr>
        <w:t>、小売業の払込資本金額を</w:t>
      </w:r>
      <w:r w:rsidRPr="00A30D20">
        <w:rPr>
          <w:rFonts w:ascii="Times New Roman" w:hAnsi="Times New Roman" w:cs="Times New Roman"/>
          <w:sz w:val="20"/>
          <w:szCs w:val="20"/>
        </w:rPr>
        <w:t>250</w:t>
      </w:r>
      <w:r w:rsidRPr="00A30D20">
        <w:rPr>
          <w:rFonts w:ascii="Times New Roman" w:hAnsi="Times New Roman" w:cs="Times New Roman"/>
          <w:sz w:val="20"/>
          <w:szCs w:val="20"/>
        </w:rPr>
        <w:t>万米ドルから</w:t>
      </w:r>
      <w:r w:rsidRPr="00A30D20">
        <w:rPr>
          <w:rFonts w:ascii="Times New Roman" w:hAnsi="Times New Roman" w:cs="Times New Roman"/>
          <w:sz w:val="20"/>
          <w:szCs w:val="20"/>
        </w:rPr>
        <w:t>20</w:t>
      </w:r>
      <w:r w:rsidRPr="00A30D20">
        <w:rPr>
          <w:rFonts w:ascii="Times New Roman" w:hAnsi="Times New Roman" w:cs="Times New Roman"/>
          <w:sz w:val="20"/>
          <w:szCs w:val="20"/>
        </w:rPr>
        <w:t>万米ドルへ引き下げる案</w:t>
      </w:r>
      <w:r w:rsidR="002D41B4">
        <w:rPr>
          <w:rFonts w:ascii="Times New Roman" w:hAnsi="Times New Roman" w:cs="Times New Roman" w:hint="eastAsia"/>
          <w:sz w:val="20"/>
          <w:szCs w:val="20"/>
        </w:rPr>
        <w:t>だ</w:t>
      </w:r>
      <w:r w:rsidR="00B76E5A">
        <w:rPr>
          <w:rFonts w:ascii="Times New Roman" w:hAnsi="Times New Roman" w:cs="Times New Roman" w:hint="eastAsia"/>
          <w:sz w:val="20"/>
          <w:szCs w:val="20"/>
        </w:rPr>
        <w:t>と言われています</w:t>
      </w:r>
      <w:r w:rsidRPr="00A30D20">
        <w:rPr>
          <w:rFonts w:ascii="Times New Roman" w:hAnsi="Times New Roman" w:cs="Times New Roman"/>
          <w:sz w:val="20"/>
          <w:szCs w:val="20"/>
        </w:rPr>
        <w:t>。日本円に換算すると</w:t>
      </w:r>
      <w:r w:rsidRPr="00A30D20">
        <w:rPr>
          <w:rFonts w:ascii="Times New Roman" w:hAnsi="Times New Roman" w:cs="Times New Roman"/>
          <w:sz w:val="20"/>
          <w:szCs w:val="20"/>
        </w:rPr>
        <w:t>3</w:t>
      </w:r>
      <w:r w:rsidRPr="00A30D20">
        <w:rPr>
          <w:rFonts w:ascii="Times New Roman" w:hAnsi="Times New Roman" w:cs="Times New Roman"/>
          <w:sz w:val="20"/>
          <w:szCs w:val="20"/>
        </w:rPr>
        <w:t>億円近い額が</w:t>
      </w:r>
      <w:r w:rsidRPr="00A30D20">
        <w:rPr>
          <w:rFonts w:ascii="Times New Roman" w:hAnsi="Times New Roman" w:cs="Times New Roman"/>
          <w:sz w:val="20"/>
          <w:szCs w:val="20"/>
        </w:rPr>
        <w:t>2</w:t>
      </w:r>
      <w:r w:rsidRPr="00A30D20">
        <w:rPr>
          <w:rFonts w:ascii="Times New Roman" w:hAnsi="Times New Roman" w:cs="Times New Roman"/>
          <w:sz w:val="20"/>
          <w:szCs w:val="20"/>
        </w:rPr>
        <w:t>千万円強まで</w:t>
      </w:r>
      <w:r w:rsidR="00B76E5A">
        <w:rPr>
          <w:rFonts w:ascii="Times New Roman" w:hAnsi="Times New Roman" w:cs="Times New Roman" w:hint="eastAsia"/>
          <w:sz w:val="20"/>
          <w:szCs w:val="20"/>
        </w:rPr>
        <w:t>下</w:t>
      </w:r>
      <w:r w:rsidRPr="00A30D20">
        <w:rPr>
          <w:rFonts w:ascii="Times New Roman" w:hAnsi="Times New Roman" w:cs="Times New Roman"/>
          <w:sz w:val="20"/>
          <w:szCs w:val="20"/>
        </w:rPr>
        <w:t>がるわけですから、小規模の小売業者に対してフィリピンへの扉が開くことを意味します。フィリピンは人口</w:t>
      </w:r>
      <w:r w:rsidRPr="00A30D20">
        <w:rPr>
          <w:rFonts w:ascii="Times New Roman" w:hAnsi="Times New Roman" w:cs="Times New Roman"/>
          <w:sz w:val="20"/>
          <w:szCs w:val="20"/>
        </w:rPr>
        <w:t>1</w:t>
      </w:r>
      <w:r w:rsidRPr="00A30D20">
        <w:rPr>
          <w:rFonts w:ascii="Times New Roman" w:hAnsi="Times New Roman" w:cs="Times New Roman"/>
          <w:sz w:val="20"/>
          <w:szCs w:val="20"/>
        </w:rPr>
        <w:t>億人を有する上に平均年齢が</w:t>
      </w:r>
      <w:r w:rsidRPr="00A30D20">
        <w:rPr>
          <w:rFonts w:ascii="Times New Roman" w:hAnsi="Times New Roman" w:cs="Times New Roman"/>
          <w:sz w:val="20"/>
          <w:szCs w:val="20"/>
        </w:rPr>
        <w:t>23</w:t>
      </w:r>
      <w:r w:rsidRPr="00A30D20">
        <w:rPr>
          <w:rFonts w:ascii="Times New Roman" w:hAnsi="Times New Roman" w:cs="Times New Roman"/>
          <w:sz w:val="20"/>
          <w:szCs w:val="20"/>
        </w:rPr>
        <w:t>歳と膨大な内需を</w:t>
      </w:r>
      <w:r w:rsidR="00B76E5A">
        <w:rPr>
          <w:rFonts w:ascii="Times New Roman" w:hAnsi="Times New Roman" w:cs="Times New Roman" w:hint="eastAsia"/>
          <w:sz w:val="20"/>
          <w:szCs w:val="20"/>
        </w:rPr>
        <w:t>抱</w:t>
      </w:r>
      <w:r w:rsidRPr="00A30D20">
        <w:rPr>
          <w:rFonts w:ascii="Times New Roman" w:hAnsi="Times New Roman" w:cs="Times New Roman"/>
          <w:sz w:val="20"/>
          <w:szCs w:val="20"/>
        </w:rPr>
        <w:t>えているので、その市場を狙っていた小売企業にようやく転機が訪れることになります。</w:t>
      </w:r>
    </w:p>
    <w:p w:rsidR="00DE6231" w:rsidRPr="00A30D20" w:rsidRDefault="00DE6231" w:rsidP="002E2AA0">
      <w:pPr>
        <w:spacing w:line="240" w:lineRule="auto"/>
        <w:jc w:val="both"/>
        <w:rPr>
          <w:rFonts w:ascii="Times New Roman" w:hAnsi="Times New Roman" w:cs="Times New Roman"/>
          <w:sz w:val="20"/>
          <w:szCs w:val="20"/>
        </w:rPr>
      </w:pPr>
      <w:r w:rsidRPr="00A30D20">
        <w:rPr>
          <w:rFonts w:ascii="Times New Roman" w:hAnsi="Times New Roman" w:cs="Times New Roman"/>
          <w:sz w:val="20"/>
          <w:szCs w:val="20"/>
        </w:rPr>
        <w:t xml:space="preserve">　次に、公共事業の建設・修理が挙げられます。フィリピンのインフラ状態は</w:t>
      </w:r>
      <w:r w:rsidR="00B76E5A">
        <w:rPr>
          <w:rFonts w:ascii="Times New Roman" w:hAnsi="Times New Roman" w:cs="Times New Roman" w:hint="eastAsia"/>
          <w:sz w:val="20"/>
          <w:szCs w:val="20"/>
        </w:rPr>
        <w:t>必ずしも好ましい状態ではなく</w:t>
      </w:r>
      <w:r w:rsidRPr="00A30D20">
        <w:rPr>
          <w:rFonts w:ascii="Times New Roman" w:hAnsi="Times New Roman" w:cs="Times New Roman"/>
          <w:sz w:val="20"/>
          <w:szCs w:val="20"/>
        </w:rPr>
        <w:t>、特にマニラの渋滞は</w:t>
      </w:r>
      <w:r w:rsidR="00B76E5A">
        <w:rPr>
          <w:rFonts w:ascii="Times New Roman" w:hAnsi="Times New Roman" w:cs="Times New Roman" w:hint="eastAsia"/>
          <w:sz w:val="20"/>
          <w:szCs w:val="20"/>
        </w:rPr>
        <w:t>悪化</w:t>
      </w:r>
      <w:r w:rsidRPr="00A30D20">
        <w:rPr>
          <w:rFonts w:ascii="Times New Roman" w:hAnsi="Times New Roman" w:cs="Times New Roman"/>
          <w:sz w:val="20"/>
          <w:szCs w:val="20"/>
        </w:rPr>
        <w:t>しており、</w:t>
      </w:r>
      <w:r w:rsidRPr="00A30D20">
        <w:rPr>
          <w:rFonts w:ascii="Times New Roman" w:hAnsi="Times New Roman" w:cs="Times New Roman"/>
          <w:sz w:val="20"/>
          <w:szCs w:val="20"/>
        </w:rPr>
        <w:t>NEDA</w:t>
      </w:r>
      <w:r w:rsidRPr="00A30D20">
        <w:rPr>
          <w:rFonts w:ascii="Times New Roman" w:hAnsi="Times New Roman" w:cs="Times New Roman"/>
          <w:sz w:val="20"/>
          <w:szCs w:val="20"/>
        </w:rPr>
        <w:t>は渋滞による経済的損失は</w:t>
      </w:r>
      <w:r w:rsidRPr="00A30D20">
        <w:rPr>
          <w:rFonts w:ascii="Times New Roman" w:hAnsi="Times New Roman" w:cs="Times New Roman"/>
          <w:sz w:val="20"/>
          <w:szCs w:val="20"/>
        </w:rPr>
        <w:t>1</w:t>
      </w:r>
      <w:r w:rsidRPr="00A30D20">
        <w:rPr>
          <w:rFonts w:ascii="Times New Roman" w:hAnsi="Times New Roman" w:cs="Times New Roman"/>
          <w:sz w:val="20"/>
          <w:szCs w:val="20"/>
        </w:rPr>
        <w:t>日約</w:t>
      </w:r>
      <w:r w:rsidRPr="00A30D20">
        <w:rPr>
          <w:rFonts w:ascii="Times New Roman" w:hAnsi="Times New Roman" w:cs="Times New Roman"/>
          <w:sz w:val="20"/>
          <w:szCs w:val="20"/>
        </w:rPr>
        <w:t>80</w:t>
      </w:r>
      <w:r w:rsidRPr="00A30D20">
        <w:rPr>
          <w:rFonts w:ascii="Times New Roman" w:hAnsi="Times New Roman" w:cs="Times New Roman"/>
          <w:sz w:val="20"/>
          <w:szCs w:val="20"/>
        </w:rPr>
        <w:t>億円に</w:t>
      </w:r>
      <w:r w:rsidR="00B76E5A">
        <w:rPr>
          <w:rFonts w:ascii="Times New Roman" w:hAnsi="Times New Roman" w:cs="Times New Roman" w:hint="eastAsia"/>
          <w:sz w:val="20"/>
          <w:szCs w:val="20"/>
        </w:rPr>
        <w:t>上</w:t>
      </w:r>
      <w:r w:rsidRPr="00A30D20">
        <w:rPr>
          <w:rFonts w:ascii="Times New Roman" w:hAnsi="Times New Roman" w:cs="Times New Roman"/>
          <w:sz w:val="20"/>
          <w:szCs w:val="20"/>
        </w:rPr>
        <w:t>ると試算しているほどです。ドゥテルテ大統領は、経済発展のための土台であるインフラ整備を急務の課題だと捉えて</w:t>
      </w:r>
      <w:r w:rsidR="00B76E5A">
        <w:rPr>
          <w:rFonts w:ascii="Times New Roman" w:hAnsi="Times New Roman" w:cs="Times New Roman" w:hint="eastAsia"/>
          <w:sz w:val="20"/>
          <w:szCs w:val="20"/>
        </w:rPr>
        <w:t>おり</w:t>
      </w:r>
      <w:r w:rsidRPr="00A30D20">
        <w:rPr>
          <w:rFonts w:ascii="Times New Roman" w:hAnsi="Times New Roman" w:cs="Times New Roman"/>
          <w:sz w:val="20"/>
          <w:szCs w:val="20"/>
        </w:rPr>
        <w:t>、当該分野を緩和対象にした背景が</w:t>
      </w:r>
      <w:r w:rsidR="00B76E5A">
        <w:rPr>
          <w:rFonts w:ascii="Times New Roman" w:hAnsi="Times New Roman" w:cs="Times New Roman" w:hint="eastAsia"/>
          <w:sz w:val="20"/>
          <w:szCs w:val="20"/>
        </w:rPr>
        <w:t>窺</w:t>
      </w:r>
      <w:r w:rsidRPr="00A30D20">
        <w:rPr>
          <w:rFonts w:ascii="Times New Roman" w:hAnsi="Times New Roman" w:cs="Times New Roman"/>
          <w:sz w:val="20"/>
          <w:szCs w:val="20"/>
        </w:rPr>
        <w:t>われるのと同時に、この分野の外資規制緩和に対する政府の熱意</w:t>
      </w:r>
      <w:r w:rsidR="002D41B4">
        <w:rPr>
          <w:rFonts w:ascii="Times New Roman" w:hAnsi="Times New Roman" w:cs="Times New Roman" w:hint="eastAsia"/>
          <w:sz w:val="20"/>
          <w:szCs w:val="20"/>
        </w:rPr>
        <w:t>が表</w:t>
      </w:r>
      <w:r w:rsidRPr="00A30D20">
        <w:rPr>
          <w:rFonts w:ascii="Times New Roman" w:hAnsi="Times New Roman" w:cs="Times New Roman"/>
          <w:sz w:val="20"/>
          <w:szCs w:val="20"/>
        </w:rPr>
        <w:t>れているといえるでしょう。</w:t>
      </w:r>
    </w:p>
    <w:p w:rsidR="00DE6231" w:rsidRPr="00A30D20" w:rsidRDefault="00DE6231" w:rsidP="002E2AA0">
      <w:pPr>
        <w:spacing w:line="240" w:lineRule="auto"/>
        <w:jc w:val="both"/>
        <w:rPr>
          <w:rFonts w:ascii="Times New Roman" w:hAnsi="Times New Roman" w:cs="Times New Roman"/>
          <w:sz w:val="20"/>
          <w:szCs w:val="20"/>
        </w:rPr>
      </w:pPr>
      <w:r w:rsidRPr="00A30D20">
        <w:rPr>
          <w:rFonts w:ascii="Times New Roman" w:hAnsi="Times New Roman" w:cs="Times New Roman"/>
          <w:sz w:val="20"/>
          <w:szCs w:val="20"/>
        </w:rPr>
        <w:t xml:space="preserve">　この</w:t>
      </w:r>
      <w:r w:rsidRPr="00A30D20">
        <w:rPr>
          <w:rFonts w:ascii="Times New Roman" w:hAnsi="Times New Roman" w:cs="Times New Roman"/>
          <w:sz w:val="20"/>
          <w:szCs w:val="20"/>
        </w:rPr>
        <w:t>2</w:t>
      </w:r>
      <w:r w:rsidRPr="00A30D20">
        <w:rPr>
          <w:rFonts w:ascii="Times New Roman" w:hAnsi="Times New Roman" w:cs="Times New Roman"/>
          <w:sz w:val="20"/>
          <w:szCs w:val="20"/>
        </w:rPr>
        <w:t>分野以外にも、通常、外資に開放されにくい専門職分野や雇用斡旋、教育、主食である米・とうもろこし分野、また、払込資本</w:t>
      </w:r>
      <w:r w:rsidRPr="00A30D20">
        <w:rPr>
          <w:rFonts w:ascii="Times New Roman" w:hAnsi="Times New Roman" w:cs="Times New Roman"/>
          <w:sz w:val="20"/>
          <w:szCs w:val="20"/>
        </w:rPr>
        <w:t>20</w:t>
      </w:r>
      <w:r w:rsidRPr="00A30D20">
        <w:rPr>
          <w:rFonts w:ascii="Times New Roman" w:hAnsi="Times New Roman" w:cs="Times New Roman"/>
          <w:sz w:val="20"/>
          <w:szCs w:val="20"/>
        </w:rPr>
        <w:t>万ドル未満の小規模国内市場向け事業も対象とするなど、あらゆる分野で外資の力を借りながら国内経済を発展させていくという政策を現政権が採ろうとしていることがよく</w:t>
      </w:r>
      <w:r w:rsidR="00B76E5A">
        <w:rPr>
          <w:rFonts w:ascii="Times New Roman" w:hAnsi="Times New Roman" w:cs="Times New Roman" w:hint="eastAsia"/>
          <w:sz w:val="20"/>
          <w:szCs w:val="20"/>
        </w:rPr>
        <w:t>分</w:t>
      </w:r>
      <w:r w:rsidRPr="00A30D20">
        <w:rPr>
          <w:rFonts w:ascii="Times New Roman" w:hAnsi="Times New Roman" w:cs="Times New Roman"/>
          <w:sz w:val="20"/>
          <w:szCs w:val="20"/>
        </w:rPr>
        <w:t>かります。</w:t>
      </w:r>
    </w:p>
    <w:p w:rsidR="00DE6231" w:rsidRPr="000014C6" w:rsidRDefault="000014C6" w:rsidP="000014C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５</w:t>
      </w:r>
      <w:r>
        <w:rPr>
          <w:rFonts w:ascii="Times New Roman" w:hAnsi="Times New Roman" w:cs="Times New Roman" w:hint="eastAsia"/>
          <w:b/>
          <w:sz w:val="20"/>
          <w:szCs w:val="20"/>
        </w:rPr>
        <w:t xml:space="preserve"> </w:t>
      </w:r>
      <w:r w:rsidR="00DE6231" w:rsidRPr="000014C6">
        <w:rPr>
          <w:rFonts w:ascii="Times New Roman" w:hAnsi="Times New Roman" w:cs="Times New Roman"/>
          <w:b/>
          <w:sz w:val="20"/>
          <w:szCs w:val="20"/>
        </w:rPr>
        <w:t>フィリピンと</w:t>
      </w:r>
      <w:r w:rsidR="00DE6231" w:rsidRPr="000014C6">
        <w:rPr>
          <w:rFonts w:ascii="Times New Roman" w:hAnsi="Times New Roman" w:cs="Times New Roman"/>
          <w:b/>
          <w:sz w:val="20"/>
          <w:szCs w:val="20"/>
        </w:rPr>
        <w:t>2018</w:t>
      </w:r>
      <w:r w:rsidR="00DE6231" w:rsidRPr="000014C6">
        <w:rPr>
          <w:rFonts w:ascii="Times New Roman" w:hAnsi="Times New Roman" w:cs="Times New Roman"/>
          <w:b/>
          <w:sz w:val="20"/>
          <w:szCs w:val="20"/>
        </w:rPr>
        <w:t>年</w:t>
      </w:r>
    </w:p>
    <w:p w:rsidR="00DE6231" w:rsidRPr="00A30D20" w:rsidRDefault="00DE6231" w:rsidP="002E2AA0">
      <w:pPr>
        <w:spacing w:line="240" w:lineRule="auto"/>
        <w:jc w:val="both"/>
        <w:rPr>
          <w:rFonts w:ascii="Times New Roman" w:hAnsi="Times New Roman" w:cs="Times New Roman"/>
          <w:sz w:val="20"/>
          <w:szCs w:val="20"/>
        </w:rPr>
      </w:pPr>
      <w:r w:rsidRPr="00A30D20">
        <w:rPr>
          <w:rFonts w:ascii="Times New Roman" w:hAnsi="Times New Roman" w:cs="Times New Roman"/>
          <w:sz w:val="20"/>
          <w:szCs w:val="20"/>
        </w:rPr>
        <w:t xml:space="preserve">　</w:t>
      </w:r>
      <w:r w:rsidRPr="00A30D20">
        <w:rPr>
          <w:rFonts w:ascii="Times New Roman" w:hAnsi="Times New Roman" w:cs="Times New Roman"/>
          <w:sz w:val="20"/>
          <w:szCs w:val="20"/>
        </w:rPr>
        <w:t>1</w:t>
      </w:r>
      <w:r w:rsidRPr="00A30D20">
        <w:rPr>
          <w:rFonts w:ascii="Times New Roman" w:hAnsi="Times New Roman" w:cs="Times New Roman"/>
          <w:sz w:val="20"/>
          <w:szCs w:val="20"/>
        </w:rPr>
        <w:t>億人を超える人口、公用語が英語であること、若く安価な労働力、日本からの距離、等々、これまでフィリピン進出の様々なメリットが語られてきたものの、外資規制が厳しいため、それらのメリットの割に進出企業数はそれほど多くはありませんでした。しかしながら、麻薬犯罪者の取り締まりやミンダナオ島での</w:t>
      </w:r>
      <w:r w:rsidRPr="00A30D20">
        <w:rPr>
          <w:rFonts w:ascii="Times New Roman" w:hAnsi="Times New Roman" w:cs="Times New Roman"/>
          <w:sz w:val="20"/>
          <w:szCs w:val="20"/>
        </w:rPr>
        <w:t>IS</w:t>
      </w:r>
      <w:r w:rsidRPr="00A30D20">
        <w:rPr>
          <w:rFonts w:ascii="Times New Roman" w:hAnsi="Times New Roman" w:cs="Times New Roman"/>
          <w:sz w:val="20"/>
          <w:szCs w:val="20"/>
        </w:rPr>
        <w:t>掃討作戦など、国際社会では物議を醸し</w:t>
      </w:r>
      <w:r w:rsidR="002D41B4">
        <w:rPr>
          <w:rFonts w:ascii="Times New Roman" w:hAnsi="Times New Roman" w:cs="Times New Roman" w:hint="eastAsia"/>
          <w:sz w:val="20"/>
          <w:szCs w:val="20"/>
        </w:rPr>
        <w:t>出</w:t>
      </w:r>
      <w:r w:rsidRPr="00A30D20">
        <w:rPr>
          <w:rFonts w:ascii="Times New Roman" w:hAnsi="Times New Roman" w:cs="Times New Roman"/>
          <w:sz w:val="20"/>
          <w:szCs w:val="20"/>
        </w:rPr>
        <w:t>しているものの、</w:t>
      </w:r>
      <w:r w:rsidRPr="00A30D20">
        <w:rPr>
          <w:rFonts w:ascii="Times New Roman" w:hAnsi="Times New Roman" w:cs="Times New Roman"/>
          <w:sz w:val="20"/>
          <w:szCs w:val="20"/>
        </w:rPr>
        <w:t>2016</w:t>
      </w:r>
      <w:r w:rsidRPr="00A30D20">
        <w:rPr>
          <w:rFonts w:ascii="Times New Roman" w:hAnsi="Times New Roman" w:cs="Times New Roman"/>
          <w:sz w:val="20"/>
          <w:szCs w:val="20"/>
        </w:rPr>
        <w:t>年のドゥテルテ大統領の登場により確実に国内の治安は格段に良くなり、そして、経済発展を大きな政策目標に掲げ、今、外資規制の大幅緩和へと劇的に動いています。</w:t>
      </w:r>
    </w:p>
    <w:p w:rsidR="00DE6231" w:rsidRDefault="00DE6231" w:rsidP="00B82454">
      <w:pPr>
        <w:spacing w:line="240" w:lineRule="auto"/>
        <w:ind w:firstLine="192"/>
        <w:jc w:val="both"/>
        <w:rPr>
          <w:rFonts w:ascii="Times New Roman" w:hAnsi="Times New Roman" w:cs="Times New Roman"/>
          <w:sz w:val="20"/>
          <w:szCs w:val="20"/>
        </w:rPr>
      </w:pPr>
      <w:r w:rsidRPr="00A30D20">
        <w:rPr>
          <w:rFonts w:ascii="Times New Roman" w:hAnsi="Times New Roman" w:cs="Times New Roman"/>
          <w:sz w:val="20"/>
          <w:szCs w:val="20"/>
        </w:rPr>
        <w:t>さらには、今日の社会状況に適した新会社法案</w:t>
      </w:r>
      <w:r w:rsidR="002D41B4">
        <w:rPr>
          <w:rFonts w:ascii="Times New Roman" w:hAnsi="Times New Roman" w:cs="Times New Roman" w:hint="eastAsia"/>
          <w:sz w:val="20"/>
          <w:szCs w:val="20"/>
        </w:rPr>
        <w:t>が</w:t>
      </w:r>
      <w:r w:rsidRPr="00A30D20">
        <w:rPr>
          <w:rFonts w:ascii="Times New Roman" w:hAnsi="Times New Roman" w:cs="Times New Roman"/>
          <w:sz w:val="20"/>
          <w:szCs w:val="20"/>
        </w:rPr>
        <w:t>現在国会で審議中です。</w:t>
      </w:r>
      <w:r w:rsidRPr="00A30D20">
        <w:rPr>
          <w:rFonts w:ascii="Times New Roman" w:hAnsi="Times New Roman" w:cs="Times New Roman"/>
          <w:sz w:val="20"/>
          <w:szCs w:val="20"/>
        </w:rPr>
        <w:t>2017</w:t>
      </w:r>
      <w:r w:rsidRPr="00A30D20">
        <w:rPr>
          <w:rFonts w:ascii="Times New Roman" w:hAnsi="Times New Roman" w:cs="Times New Roman"/>
          <w:sz w:val="20"/>
          <w:szCs w:val="20"/>
        </w:rPr>
        <w:t>年</w:t>
      </w:r>
      <w:r w:rsidRPr="00A30D20">
        <w:rPr>
          <w:rFonts w:ascii="Times New Roman" w:hAnsi="Times New Roman" w:cs="Times New Roman"/>
          <w:sz w:val="20"/>
          <w:szCs w:val="20"/>
        </w:rPr>
        <w:t>11</w:t>
      </w:r>
      <w:r w:rsidRPr="00A30D20">
        <w:rPr>
          <w:rFonts w:ascii="Times New Roman" w:hAnsi="Times New Roman" w:cs="Times New Roman"/>
          <w:sz w:val="20"/>
          <w:szCs w:val="20"/>
        </w:rPr>
        <w:t>月</w:t>
      </w:r>
      <w:r w:rsidRPr="00A30D20">
        <w:rPr>
          <w:rFonts w:ascii="Times New Roman" w:hAnsi="Times New Roman" w:cs="Times New Roman"/>
          <w:sz w:val="20"/>
          <w:szCs w:val="20"/>
        </w:rPr>
        <w:t>28</w:t>
      </w:r>
      <w:r w:rsidRPr="00A30D20">
        <w:rPr>
          <w:rFonts w:ascii="Times New Roman" w:hAnsi="Times New Roman" w:cs="Times New Roman"/>
          <w:sz w:val="20"/>
          <w:szCs w:val="20"/>
        </w:rPr>
        <w:t>日に国会で第</w:t>
      </w:r>
      <w:r w:rsidRPr="00A30D20">
        <w:rPr>
          <w:rFonts w:ascii="Times New Roman" w:hAnsi="Times New Roman" w:cs="Times New Roman"/>
          <w:sz w:val="20"/>
          <w:szCs w:val="20"/>
        </w:rPr>
        <w:t>1</w:t>
      </w:r>
      <w:r w:rsidRPr="00A30D20">
        <w:rPr>
          <w:rFonts w:ascii="Times New Roman" w:hAnsi="Times New Roman" w:cs="Times New Roman"/>
          <w:sz w:val="20"/>
          <w:szCs w:val="20"/>
        </w:rPr>
        <w:t>弾の法案が通るなど、大規模なインフラ整備を目的とした財政確保のための包括的税制改革も着々と進められています。また、</w:t>
      </w:r>
      <w:r w:rsidRPr="00A30D20">
        <w:rPr>
          <w:rFonts w:ascii="Times New Roman" w:hAnsi="Times New Roman" w:cs="Times New Roman"/>
          <w:sz w:val="20"/>
          <w:szCs w:val="20"/>
        </w:rPr>
        <w:t>2018</w:t>
      </w:r>
      <w:r w:rsidRPr="00A30D20">
        <w:rPr>
          <w:rFonts w:ascii="Times New Roman" w:hAnsi="Times New Roman" w:cs="Times New Roman"/>
          <w:sz w:val="20"/>
          <w:szCs w:val="20"/>
        </w:rPr>
        <w:t>年第</w:t>
      </w:r>
      <w:r w:rsidRPr="00A30D20">
        <w:rPr>
          <w:rFonts w:ascii="Times New Roman" w:hAnsi="Times New Roman" w:cs="Times New Roman"/>
          <w:sz w:val="20"/>
          <w:szCs w:val="20"/>
        </w:rPr>
        <w:t>3</w:t>
      </w:r>
      <w:r w:rsidRPr="00A30D20">
        <w:rPr>
          <w:rFonts w:ascii="Times New Roman" w:hAnsi="Times New Roman" w:cs="Times New Roman"/>
          <w:sz w:val="20"/>
          <w:szCs w:val="20"/>
        </w:rPr>
        <w:t>四半期に着工予定の円借款によるマニラ地下鉄建設な</w:t>
      </w:r>
      <w:r w:rsidRPr="00A30D20">
        <w:rPr>
          <w:rFonts w:ascii="Times New Roman" w:hAnsi="Times New Roman" w:cs="Times New Roman"/>
          <w:sz w:val="20"/>
          <w:szCs w:val="20"/>
        </w:rPr>
        <w:lastRenderedPageBreak/>
        <w:t>ど、</w:t>
      </w:r>
      <w:r w:rsidRPr="00A30D20">
        <w:rPr>
          <w:rFonts w:ascii="Times New Roman" w:hAnsi="Times New Roman" w:cs="Times New Roman"/>
          <w:sz w:val="20"/>
          <w:szCs w:val="20"/>
        </w:rPr>
        <w:t>2018</w:t>
      </w:r>
      <w:r w:rsidRPr="00A30D20">
        <w:rPr>
          <w:rFonts w:ascii="Times New Roman" w:hAnsi="Times New Roman" w:cs="Times New Roman"/>
          <w:sz w:val="20"/>
          <w:szCs w:val="20"/>
        </w:rPr>
        <w:t>年はフィリピン経済発展のトリガーとなる年かもしれません。最新ネガティブリスト修正案を含め、動向を注視していく必要があるでしょう。</w:t>
      </w:r>
    </w:p>
    <w:p w:rsidR="003177C9" w:rsidRPr="00A30D20" w:rsidRDefault="003177C9" w:rsidP="00B82454">
      <w:pPr>
        <w:spacing w:line="240" w:lineRule="auto"/>
        <w:ind w:firstLine="192"/>
        <w:jc w:val="both"/>
        <w:rPr>
          <w:rFonts w:ascii="Times New Roman" w:hAnsi="Times New Roman" w:cs="Times New Roman"/>
          <w:sz w:val="20"/>
          <w:szCs w:val="20"/>
        </w:rPr>
      </w:pPr>
    </w:p>
    <w:p w:rsidR="003177C9" w:rsidRDefault="003177C9" w:rsidP="003177C9">
      <w:pPr>
        <w:pStyle w:val="Date"/>
        <w:jc w:val="center"/>
        <w:rPr>
          <w:b/>
          <w:color w:val="C00000"/>
          <w:sz w:val="24"/>
          <w:szCs w:val="24"/>
        </w:rPr>
      </w:pPr>
      <w:r>
        <w:rPr>
          <w:rFonts w:cs="Arial" w:hint="eastAsia"/>
          <w:b/>
          <w:sz w:val="40"/>
          <w:szCs w:val="40"/>
        </w:rPr>
        <w:t>ミャンマー</w:t>
      </w:r>
    </w:p>
    <w:p w:rsidR="003177C9" w:rsidRPr="00FF4A30" w:rsidRDefault="003177C9" w:rsidP="003177C9">
      <w:pPr>
        <w:pStyle w:val="Date"/>
        <w:rPr>
          <w:b/>
          <w:color w:val="C00000"/>
          <w:sz w:val="22"/>
          <w:szCs w:val="22"/>
        </w:rPr>
      </w:pPr>
      <w:r w:rsidRPr="00FF4A30">
        <w:rPr>
          <w:rFonts w:hint="eastAsia"/>
          <w:b/>
          <w:color w:val="C00000"/>
          <w:sz w:val="22"/>
          <w:szCs w:val="22"/>
        </w:rPr>
        <w:t>■</w:t>
      </w:r>
      <w:r w:rsidRPr="00FF4A30">
        <w:rPr>
          <w:b/>
          <w:color w:val="C00000"/>
          <w:sz w:val="22"/>
          <w:szCs w:val="22"/>
        </w:rPr>
        <w:t>ミャンマー新会社法成立</w:t>
      </w:r>
    </w:p>
    <w:p w:rsidR="003177C9" w:rsidRPr="0035038D" w:rsidRDefault="003177C9" w:rsidP="003177C9">
      <w:pPr>
        <w:wordWrap w:val="0"/>
        <w:spacing w:after="0" w:line="240" w:lineRule="auto"/>
        <w:jc w:val="both"/>
        <w:rPr>
          <w:rFonts w:ascii="Times New Roman" w:hAnsi="Times New Roman" w:cs="Times New Roman"/>
          <w:sz w:val="20"/>
          <w:szCs w:val="20"/>
          <w:lang w:val="en-US"/>
        </w:rPr>
      </w:pPr>
    </w:p>
    <w:p w:rsidR="003177C9" w:rsidRPr="00FF4A30" w:rsidRDefault="003177C9" w:rsidP="003177C9">
      <w:pPr>
        <w:spacing w:after="0" w:line="240" w:lineRule="auto"/>
        <w:jc w:val="both"/>
        <w:rPr>
          <w:rFonts w:ascii="Times New Roman" w:eastAsia="MS Mincho" w:hAnsi="Times New Roman" w:cs="Times New Roman"/>
          <w:b/>
          <w:sz w:val="20"/>
          <w:szCs w:val="20"/>
        </w:rPr>
      </w:pPr>
      <w:r>
        <w:rPr>
          <w:rFonts w:ascii="Times New Roman" w:eastAsia="MS Mincho" w:hAnsi="Times New Roman" w:cs="Times New Roman" w:hint="eastAsia"/>
          <w:b/>
          <w:sz w:val="20"/>
          <w:szCs w:val="20"/>
        </w:rPr>
        <w:t>１</w:t>
      </w:r>
      <w:r>
        <w:rPr>
          <w:rFonts w:ascii="Times New Roman" w:eastAsia="MS Mincho" w:hAnsi="Times New Roman" w:cs="Times New Roman" w:hint="eastAsia"/>
          <w:b/>
          <w:sz w:val="20"/>
          <w:szCs w:val="20"/>
        </w:rPr>
        <w:t xml:space="preserve"> </w:t>
      </w:r>
      <w:r w:rsidRPr="00FF4A30">
        <w:rPr>
          <w:rFonts w:ascii="Times New Roman" w:eastAsia="MS Mincho" w:hAnsi="Times New Roman" w:cs="Times New Roman" w:hint="eastAsia"/>
          <w:b/>
          <w:sz w:val="20"/>
          <w:szCs w:val="20"/>
        </w:rPr>
        <w:t>2017</w:t>
      </w:r>
      <w:r w:rsidRPr="00FF4A30">
        <w:rPr>
          <w:rFonts w:ascii="Times New Roman" w:eastAsia="MS Mincho" w:hAnsi="Times New Roman" w:cs="Times New Roman" w:hint="eastAsia"/>
          <w:b/>
          <w:sz w:val="20"/>
          <w:szCs w:val="20"/>
        </w:rPr>
        <w:t>年</w:t>
      </w:r>
      <w:r w:rsidRPr="00FF4A30">
        <w:rPr>
          <w:rFonts w:ascii="Times New Roman" w:eastAsia="MS Mincho" w:hAnsi="Times New Roman" w:cs="Times New Roman" w:hint="eastAsia"/>
          <w:b/>
          <w:sz w:val="20"/>
          <w:szCs w:val="20"/>
        </w:rPr>
        <w:t>12</w:t>
      </w:r>
      <w:r w:rsidRPr="00FF4A30">
        <w:rPr>
          <w:rFonts w:ascii="Times New Roman" w:eastAsia="MS Mincho" w:hAnsi="Times New Roman" w:cs="Times New Roman" w:hint="eastAsia"/>
          <w:b/>
          <w:sz w:val="20"/>
          <w:szCs w:val="20"/>
        </w:rPr>
        <w:t>月</w:t>
      </w:r>
      <w:r w:rsidRPr="00FF4A30">
        <w:rPr>
          <w:rFonts w:ascii="Times New Roman" w:eastAsia="MS Mincho" w:hAnsi="Times New Roman" w:cs="Times New Roman"/>
          <w:b/>
          <w:sz w:val="20"/>
          <w:szCs w:val="20"/>
        </w:rPr>
        <w:t>6</w:t>
      </w:r>
      <w:r w:rsidRPr="00FF4A30">
        <w:rPr>
          <w:rFonts w:ascii="Times New Roman" w:eastAsia="MS Mincho" w:hAnsi="Times New Roman" w:cs="Times New Roman"/>
          <w:b/>
          <w:sz w:val="20"/>
          <w:szCs w:val="20"/>
        </w:rPr>
        <w:t>日ついに新会社法が成立</w:t>
      </w:r>
    </w:p>
    <w:p w:rsidR="003177C9" w:rsidRPr="00FF4A30" w:rsidRDefault="00357546" w:rsidP="003177C9">
      <w:pPr>
        <w:spacing w:after="0" w:line="240" w:lineRule="auto"/>
        <w:jc w:val="both"/>
        <w:rPr>
          <w:rFonts w:ascii="Times New Roman" w:eastAsia="MS Mincho" w:hAnsi="Times New Roman" w:cs="Times New Roman"/>
          <w:sz w:val="20"/>
          <w:szCs w:val="20"/>
        </w:rPr>
      </w:pPr>
      <w:r w:rsidRPr="00FF4A30">
        <w:rPr>
          <w:rFonts w:cs="Arial" w:hint="eastAsia"/>
          <w:b/>
          <w:noProof/>
          <w:sz w:val="20"/>
          <w:szCs w:val="20"/>
        </w:rPr>
        <w:drawing>
          <wp:anchor distT="0" distB="0" distL="114300" distR="114300" simplePos="0" relativeHeight="251678720" behindDoc="1" locked="0" layoutInCell="1" allowOverlap="1" wp14:anchorId="22774DE5" wp14:editId="55F4047C">
            <wp:simplePos x="0" y="0"/>
            <wp:positionH relativeFrom="column">
              <wp:posOffset>3822700</wp:posOffset>
            </wp:positionH>
            <wp:positionV relativeFrom="paragraph">
              <wp:posOffset>306070</wp:posOffset>
            </wp:positionV>
            <wp:extent cx="1824990" cy="1219200"/>
            <wp:effectExtent l="0" t="0" r="3810" b="0"/>
            <wp:wrapThrough wrapText="bothSides">
              <wp:wrapPolygon edited="0">
                <wp:start x="902" y="0"/>
                <wp:lineTo x="0" y="675"/>
                <wp:lineTo x="0" y="20925"/>
                <wp:lineTo x="902" y="21263"/>
                <wp:lineTo x="20518" y="21263"/>
                <wp:lineTo x="21420" y="20925"/>
                <wp:lineTo x="21420" y="675"/>
                <wp:lineTo x="20518" y="0"/>
                <wp:lineTo x="902" y="0"/>
              </wp:wrapPolygon>
            </wp:wrapThrough>
            <wp:docPr id="1" name="Picture 1" descr="worldheritage962_1_2012120812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ldheritage962_1_201212081207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4990" cy="1219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177C9" w:rsidRPr="00FF4A30">
        <w:rPr>
          <w:rFonts w:ascii="Times New Roman" w:eastAsia="MS Mincho" w:hAnsi="Times New Roman" w:cs="Times New Roman"/>
          <w:sz w:val="20"/>
          <w:szCs w:val="20"/>
        </w:rPr>
        <w:t xml:space="preserve">　ミャンマーで、</w:t>
      </w:r>
      <w:r w:rsidR="003177C9">
        <w:rPr>
          <w:rFonts w:ascii="Times New Roman" w:eastAsia="MS Mincho" w:hAnsi="Times New Roman" w:cs="Times New Roman" w:hint="eastAsia"/>
          <w:sz w:val="20"/>
          <w:szCs w:val="20"/>
        </w:rPr>
        <w:t>2017</w:t>
      </w:r>
      <w:r w:rsidR="003177C9">
        <w:rPr>
          <w:rFonts w:ascii="Times New Roman" w:eastAsia="MS Mincho" w:hAnsi="Times New Roman" w:cs="Times New Roman" w:hint="eastAsia"/>
          <w:sz w:val="20"/>
          <w:szCs w:val="20"/>
        </w:rPr>
        <w:t>年</w:t>
      </w:r>
      <w:r w:rsidR="003177C9" w:rsidRPr="00FF4A30">
        <w:rPr>
          <w:rFonts w:ascii="Times New Roman" w:eastAsia="MS Mincho" w:hAnsi="Times New Roman" w:cs="Times New Roman"/>
          <w:sz w:val="20"/>
          <w:szCs w:val="20"/>
        </w:rPr>
        <w:t>12</w:t>
      </w:r>
      <w:r w:rsidR="003177C9" w:rsidRPr="00FF4A30">
        <w:rPr>
          <w:rFonts w:ascii="Times New Roman" w:eastAsia="MS Mincho" w:hAnsi="Times New Roman" w:cs="Times New Roman"/>
          <w:sz w:val="20"/>
          <w:szCs w:val="20"/>
        </w:rPr>
        <w:t>月</w:t>
      </w:r>
      <w:r w:rsidR="003177C9" w:rsidRPr="00FF4A30">
        <w:rPr>
          <w:rFonts w:ascii="Times New Roman" w:eastAsia="MS Mincho" w:hAnsi="Times New Roman" w:cs="Times New Roman"/>
          <w:sz w:val="20"/>
          <w:szCs w:val="20"/>
        </w:rPr>
        <w:t>6</w:t>
      </w:r>
      <w:r w:rsidR="003177C9" w:rsidRPr="00FF4A30">
        <w:rPr>
          <w:rFonts w:ascii="Times New Roman" w:eastAsia="MS Mincho" w:hAnsi="Times New Roman" w:cs="Times New Roman"/>
          <w:sz w:val="20"/>
          <w:szCs w:val="20"/>
        </w:rPr>
        <w:t>日、</w:t>
      </w:r>
      <w:r w:rsidR="00621C53">
        <w:rPr>
          <w:rFonts w:ascii="Times New Roman" w:eastAsia="MS Mincho" w:hAnsi="Times New Roman" w:cs="Times New Roman" w:hint="eastAsia"/>
          <w:sz w:val="20"/>
          <w:szCs w:val="20"/>
        </w:rPr>
        <w:t>前</w:t>
      </w:r>
      <w:r w:rsidR="003177C9" w:rsidRPr="00FF4A30">
        <w:rPr>
          <w:rFonts w:ascii="Times New Roman" w:eastAsia="MS Mincho" w:hAnsi="Times New Roman" w:cs="Times New Roman"/>
          <w:sz w:val="20"/>
          <w:szCs w:val="20"/>
        </w:rPr>
        <w:t>月に議会を通過した新会社法案にティン・チョー大統領が署名し、新会社法が成立しました。</w:t>
      </w:r>
    </w:p>
    <w:p w:rsidR="003177C9" w:rsidRPr="00FF4A30" w:rsidRDefault="003177C9" w:rsidP="003177C9">
      <w:pPr>
        <w:spacing w:after="0" w:line="240" w:lineRule="auto"/>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 xml:space="preserve">　旧会社法は、英領時代の</w:t>
      </w:r>
      <w:r w:rsidRPr="00FF4A30">
        <w:rPr>
          <w:rFonts w:ascii="Times New Roman" w:eastAsia="MS Mincho" w:hAnsi="Times New Roman" w:cs="Times New Roman"/>
          <w:sz w:val="20"/>
          <w:szCs w:val="20"/>
        </w:rPr>
        <w:t>1914</w:t>
      </w:r>
      <w:r w:rsidRPr="00FF4A30">
        <w:rPr>
          <w:rFonts w:ascii="Times New Roman" w:eastAsia="MS Mincho" w:hAnsi="Times New Roman" w:cs="Times New Roman"/>
          <w:sz w:val="20"/>
          <w:szCs w:val="20"/>
        </w:rPr>
        <w:t>年に施行され、</w:t>
      </w:r>
      <w:r w:rsidRPr="00FF4A30">
        <w:rPr>
          <w:rFonts w:ascii="Times New Roman" w:eastAsia="MS Mincho" w:hAnsi="Times New Roman" w:cs="Times New Roman"/>
          <w:sz w:val="20"/>
          <w:szCs w:val="20"/>
        </w:rPr>
        <w:t>100</w:t>
      </w:r>
      <w:r w:rsidRPr="00FF4A30">
        <w:rPr>
          <w:rFonts w:ascii="Times New Roman" w:eastAsia="MS Mincho" w:hAnsi="Times New Roman" w:cs="Times New Roman"/>
          <w:sz w:val="20"/>
          <w:szCs w:val="20"/>
        </w:rPr>
        <w:t>年も使われ続けたもので、現代社会に整合しなくなっていました。また、今回成立した新会社法では、外資規制の緩和が盛り込まれ、外国企業の投資活動にとっては追い風となる可能性が高いと考えられます。</w:t>
      </w:r>
    </w:p>
    <w:p w:rsidR="003177C9" w:rsidRPr="00FF4A30" w:rsidRDefault="003177C9" w:rsidP="003177C9">
      <w:pPr>
        <w:spacing w:line="240" w:lineRule="auto"/>
        <w:ind w:firstLine="210"/>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以下、新法の注目すべき点をいくつか</w:t>
      </w:r>
      <w:r w:rsidRPr="00FF4A30">
        <w:rPr>
          <w:rFonts w:ascii="Times New Roman" w:eastAsia="MS Mincho" w:hAnsi="Times New Roman" w:cs="Times New Roman" w:hint="eastAsia"/>
          <w:sz w:val="20"/>
          <w:szCs w:val="20"/>
        </w:rPr>
        <w:t>ご紹介します</w:t>
      </w:r>
      <w:r w:rsidRPr="00FF4A30">
        <w:rPr>
          <w:rFonts w:ascii="Times New Roman" w:eastAsia="MS Mincho" w:hAnsi="Times New Roman" w:cs="Times New Roman"/>
          <w:sz w:val="20"/>
          <w:szCs w:val="20"/>
        </w:rPr>
        <w:t>。</w:t>
      </w:r>
    </w:p>
    <w:p w:rsidR="003177C9" w:rsidRPr="00FF4A30" w:rsidRDefault="003177C9" w:rsidP="003177C9">
      <w:pPr>
        <w:spacing w:after="0" w:line="240" w:lineRule="auto"/>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t>２</w:t>
      </w:r>
      <w:r>
        <w:rPr>
          <w:rFonts w:ascii="Times New Roman" w:eastAsia="MS Mincho" w:hAnsi="Times New Roman" w:cs="Times New Roman" w:hint="eastAsia"/>
          <w:b/>
          <w:bCs/>
          <w:sz w:val="20"/>
          <w:szCs w:val="20"/>
        </w:rPr>
        <w:t xml:space="preserve"> </w:t>
      </w:r>
      <w:r w:rsidRPr="00FF4A30">
        <w:rPr>
          <w:rFonts w:ascii="Times New Roman" w:eastAsia="MS Mincho" w:hAnsi="Times New Roman" w:cs="Times New Roman"/>
          <w:b/>
          <w:bCs/>
          <w:sz w:val="20"/>
          <w:szCs w:val="20"/>
        </w:rPr>
        <w:t>新会社法の注目点</w:t>
      </w:r>
    </w:p>
    <w:p w:rsidR="003177C9" w:rsidRPr="00FF4A30" w:rsidRDefault="003177C9" w:rsidP="003177C9">
      <w:pPr>
        <w:spacing w:after="0" w:line="240" w:lineRule="auto"/>
        <w:jc w:val="both"/>
        <w:rPr>
          <w:rFonts w:ascii="Times New Roman" w:eastAsia="MS Mincho" w:hAnsi="Times New Roman" w:cs="Times New Roman"/>
          <w:b/>
          <w:bCs/>
          <w:sz w:val="20"/>
          <w:szCs w:val="20"/>
        </w:rPr>
      </w:pPr>
      <w:r w:rsidRPr="00FF4A30">
        <w:rPr>
          <w:rFonts w:ascii="Times New Roman" w:eastAsia="MS Mincho" w:hAnsi="Times New Roman" w:cs="Times New Roman"/>
          <w:b/>
          <w:bCs/>
          <w:sz w:val="20"/>
          <w:szCs w:val="20"/>
        </w:rPr>
        <w:t>（１）「外国会社」の定義</w:t>
      </w:r>
    </w:p>
    <w:p w:rsidR="003177C9" w:rsidRPr="00FF4A30" w:rsidRDefault="003177C9" w:rsidP="003177C9">
      <w:pPr>
        <w:spacing w:after="0" w:line="240" w:lineRule="auto"/>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 xml:space="preserve">　新会社法では、「外国会社」とは、外資企業が</w:t>
      </w:r>
      <w:r w:rsidRPr="00FF4A30">
        <w:rPr>
          <w:rFonts w:ascii="Times New Roman" w:eastAsia="MS Mincho" w:hAnsi="Times New Roman" w:cs="Times New Roman"/>
          <w:sz w:val="20"/>
          <w:szCs w:val="20"/>
        </w:rPr>
        <w:t>35</w:t>
      </w:r>
      <w:r w:rsidRPr="00FF4A30">
        <w:rPr>
          <w:rFonts w:ascii="Times New Roman" w:eastAsia="MS Mincho" w:hAnsi="Times New Roman" w:cs="Times New Roman"/>
          <w:sz w:val="20"/>
          <w:szCs w:val="20"/>
        </w:rPr>
        <w:t>％を超える株式を直接的又は間接的に保有し、</w:t>
      </w:r>
      <w:r w:rsidR="0002472A">
        <w:rPr>
          <w:rFonts w:ascii="Times New Roman" w:eastAsia="MS Mincho" w:hAnsi="Times New Roman" w:cs="Times New Roman"/>
          <w:sz w:val="20"/>
          <w:szCs w:val="20"/>
        </w:rPr>
        <w:t>又は</w:t>
      </w:r>
      <w:r w:rsidRPr="00FF4A30">
        <w:rPr>
          <w:rFonts w:ascii="Times New Roman" w:eastAsia="MS Mincho" w:hAnsi="Times New Roman" w:cs="Times New Roman"/>
          <w:sz w:val="20"/>
          <w:szCs w:val="20"/>
        </w:rPr>
        <w:t>支配する会社をいいます。</w:t>
      </w:r>
    </w:p>
    <w:p w:rsidR="003177C9" w:rsidRPr="00FF4A30" w:rsidRDefault="003177C9" w:rsidP="003177C9">
      <w:pPr>
        <w:spacing w:line="240" w:lineRule="auto"/>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 xml:space="preserve">　この点、旧会社法では、</w:t>
      </w:r>
      <w:r w:rsidRPr="00FF4A30">
        <w:rPr>
          <w:rFonts w:ascii="Times New Roman" w:eastAsia="MS Mincho" w:hAnsi="Times New Roman" w:cs="Times New Roman"/>
          <w:sz w:val="20"/>
          <w:szCs w:val="20"/>
        </w:rPr>
        <w:t>1</w:t>
      </w:r>
      <w:r w:rsidRPr="00FF4A30">
        <w:rPr>
          <w:rFonts w:ascii="Times New Roman" w:eastAsia="MS Mincho" w:hAnsi="Times New Roman" w:cs="Times New Roman"/>
          <w:sz w:val="20"/>
          <w:szCs w:val="20"/>
        </w:rPr>
        <w:t>株でも外資企業が保有していれば、「外国会社」とみなされ、外資規制上の制限や長期リースの保持に関する制限等を受けていました。しかし、新会社法のもとでは、ミャンマー内資企業の</w:t>
      </w:r>
      <w:r w:rsidRPr="00FF4A30">
        <w:rPr>
          <w:rFonts w:ascii="Times New Roman" w:eastAsia="MS Mincho" w:hAnsi="Times New Roman" w:cs="Times New Roman"/>
          <w:sz w:val="20"/>
          <w:szCs w:val="20"/>
        </w:rPr>
        <w:t>35</w:t>
      </w:r>
      <w:r w:rsidRPr="00FF4A30">
        <w:rPr>
          <w:rFonts w:ascii="Times New Roman" w:eastAsia="MS Mincho" w:hAnsi="Times New Roman" w:cs="Times New Roman"/>
          <w:sz w:val="20"/>
          <w:szCs w:val="20"/>
        </w:rPr>
        <w:t>％までの株式割合を保有することができることになります。マイノリティーでの出資にはなりますが、外国企業の投資活動に関して、ミャンマー国内で実施可能なことが格段に拡充されることになります。</w:t>
      </w:r>
    </w:p>
    <w:p w:rsidR="003177C9" w:rsidRPr="00FF4A30" w:rsidRDefault="003177C9" w:rsidP="003177C9">
      <w:pPr>
        <w:spacing w:after="0" w:line="240" w:lineRule="auto"/>
        <w:jc w:val="both"/>
        <w:rPr>
          <w:rFonts w:ascii="Times New Roman" w:eastAsia="MS Mincho" w:hAnsi="Times New Roman" w:cs="Times New Roman"/>
          <w:b/>
          <w:bCs/>
          <w:sz w:val="20"/>
          <w:szCs w:val="20"/>
        </w:rPr>
      </w:pPr>
      <w:r w:rsidRPr="00FF4A30">
        <w:rPr>
          <w:rFonts w:ascii="Times New Roman" w:eastAsia="MS Mincho" w:hAnsi="Times New Roman" w:cs="Times New Roman"/>
          <w:b/>
          <w:bCs/>
          <w:sz w:val="20"/>
          <w:szCs w:val="20"/>
        </w:rPr>
        <w:t>（２）取締役の国籍要件</w:t>
      </w:r>
    </w:p>
    <w:p w:rsidR="003177C9" w:rsidRPr="00FF4A30" w:rsidRDefault="003177C9" w:rsidP="003177C9">
      <w:pPr>
        <w:spacing w:line="240" w:lineRule="auto"/>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 xml:space="preserve">　新会社法では、取締役は全員が外国人でも構わないとされていますが、そのうち少なくとも</w:t>
      </w:r>
      <w:r w:rsidRPr="00FF4A30">
        <w:rPr>
          <w:rFonts w:ascii="Times New Roman" w:eastAsia="MS Mincho" w:hAnsi="Times New Roman" w:cs="Times New Roman"/>
          <w:sz w:val="20"/>
          <w:szCs w:val="20"/>
        </w:rPr>
        <w:t>1</w:t>
      </w:r>
      <w:r w:rsidRPr="00FF4A30">
        <w:rPr>
          <w:rFonts w:ascii="Times New Roman" w:eastAsia="MS Mincho" w:hAnsi="Times New Roman" w:cs="Times New Roman"/>
          <w:sz w:val="20"/>
          <w:szCs w:val="20"/>
        </w:rPr>
        <w:t>名はミャンマー国内に居住している必要があります。ここで、居住とは年間</w:t>
      </w:r>
      <w:r w:rsidRPr="00FF4A30">
        <w:rPr>
          <w:rFonts w:ascii="Times New Roman" w:eastAsia="MS Mincho" w:hAnsi="Times New Roman" w:cs="Times New Roman"/>
          <w:sz w:val="20"/>
          <w:szCs w:val="20"/>
        </w:rPr>
        <w:t>183</w:t>
      </w:r>
      <w:r w:rsidRPr="00FF4A30">
        <w:rPr>
          <w:rFonts w:ascii="Times New Roman" w:eastAsia="MS Mincho" w:hAnsi="Times New Roman" w:cs="Times New Roman"/>
          <w:sz w:val="20"/>
          <w:szCs w:val="20"/>
        </w:rPr>
        <w:t>日以上ミャンマー国内に滞在していることを指し、ミャンマーの周辺国で取締役の居住義務を課している国は限定的で、外資企業にとっては投資の際の</w:t>
      </w:r>
      <w:r w:rsidRPr="00FF4A30">
        <w:rPr>
          <w:rFonts w:ascii="Times New Roman" w:eastAsia="MS Mincho" w:hAnsi="Times New Roman" w:cs="Times New Roman"/>
          <w:sz w:val="20"/>
          <w:szCs w:val="20"/>
        </w:rPr>
        <w:t>1</w:t>
      </w:r>
      <w:r w:rsidRPr="00FF4A30">
        <w:rPr>
          <w:rFonts w:ascii="Times New Roman" w:eastAsia="MS Mincho" w:hAnsi="Times New Roman" w:cs="Times New Roman"/>
          <w:sz w:val="20"/>
          <w:szCs w:val="20"/>
        </w:rPr>
        <w:t>つの障害となります。</w:t>
      </w:r>
    </w:p>
    <w:p w:rsidR="003177C9" w:rsidRPr="00FF4A30" w:rsidRDefault="003177C9" w:rsidP="003177C9">
      <w:pPr>
        <w:spacing w:after="0" w:line="240" w:lineRule="auto"/>
        <w:jc w:val="both"/>
        <w:rPr>
          <w:rFonts w:ascii="Times New Roman" w:eastAsia="MS Mincho" w:hAnsi="Times New Roman" w:cs="Times New Roman"/>
          <w:b/>
          <w:bCs/>
          <w:sz w:val="20"/>
          <w:szCs w:val="20"/>
        </w:rPr>
      </w:pPr>
      <w:r w:rsidRPr="00FF4A30">
        <w:rPr>
          <w:rFonts w:ascii="Times New Roman" w:eastAsia="MS Mincho" w:hAnsi="Times New Roman" w:cs="Times New Roman"/>
          <w:b/>
          <w:bCs/>
          <w:sz w:val="20"/>
          <w:szCs w:val="20"/>
        </w:rPr>
        <w:t>（３）ビデオ会議等での取締役会開催</w:t>
      </w:r>
    </w:p>
    <w:p w:rsidR="003177C9" w:rsidRPr="00FF4A30" w:rsidRDefault="003177C9" w:rsidP="003177C9">
      <w:pPr>
        <w:spacing w:line="240" w:lineRule="auto"/>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 xml:space="preserve">　ビデオ会議などを利用して取締役会を開催する場合の規定が設けられました。他の</w:t>
      </w:r>
      <w:r w:rsidRPr="00FF4A30">
        <w:rPr>
          <w:rFonts w:ascii="Times New Roman" w:eastAsia="MS Mincho" w:hAnsi="Times New Roman" w:cs="Times New Roman"/>
          <w:sz w:val="20"/>
          <w:szCs w:val="20"/>
        </w:rPr>
        <w:t>ASEAN</w:t>
      </w:r>
      <w:r w:rsidRPr="00FF4A30">
        <w:rPr>
          <w:rFonts w:ascii="Times New Roman" w:eastAsia="MS Mincho" w:hAnsi="Times New Roman" w:cs="Times New Roman"/>
          <w:sz w:val="20"/>
          <w:szCs w:val="20"/>
        </w:rPr>
        <w:t>諸国では、現地開催が義務付けられている国もある中で、比較的、容易に会社運営が可能です。</w:t>
      </w:r>
    </w:p>
    <w:p w:rsidR="003177C9" w:rsidRPr="00FF4A30" w:rsidRDefault="003177C9" w:rsidP="003177C9">
      <w:pPr>
        <w:spacing w:after="0" w:line="240" w:lineRule="auto"/>
        <w:jc w:val="both"/>
        <w:rPr>
          <w:rFonts w:ascii="Times New Roman" w:eastAsia="MS Mincho" w:hAnsi="Times New Roman" w:cs="Times New Roman"/>
          <w:b/>
          <w:bCs/>
          <w:sz w:val="20"/>
          <w:szCs w:val="20"/>
        </w:rPr>
      </w:pPr>
      <w:r w:rsidRPr="00FF4A30">
        <w:rPr>
          <w:rFonts w:ascii="Times New Roman" w:eastAsia="MS Mincho" w:hAnsi="Times New Roman" w:cs="Times New Roman"/>
          <w:b/>
          <w:bCs/>
          <w:sz w:val="20"/>
          <w:szCs w:val="20"/>
        </w:rPr>
        <w:t>（４）株式の数・株主の数</w:t>
      </w:r>
    </w:p>
    <w:p w:rsidR="003177C9" w:rsidRPr="00FF4A30" w:rsidRDefault="003177C9" w:rsidP="003177C9">
      <w:pPr>
        <w:spacing w:after="0" w:line="240" w:lineRule="auto"/>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 xml:space="preserve">　旧会社法では、最低</w:t>
      </w:r>
      <w:r w:rsidRPr="00FF4A30">
        <w:rPr>
          <w:rFonts w:ascii="Times New Roman" w:eastAsia="MS Mincho" w:hAnsi="Times New Roman" w:cs="Times New Roman"/>
          <w:sz w:val="20"/>
          <w:szCs w:val="20"/>
        </w:rPr>
        <w:t>2</w:t>
      </w:r>
      <w:r w:rsidRPr="00FF4A30">
        <w:rPr>
          <w:rFonts w:ascii="Times New Roman" w:eastAsia="MS Mincho" w:hAnsi="Times New Roman" w:cs="Times New Roman"/>
          <w:sz w:val="20"/>
          <w:szCs w:val="20"/>
        </w:rPr>
        <w:t>株、かつ、同一株主が</w:t>
      </w:r>
      <w:r w:rsidRPr="00FF4A30">
        <w:rPr>
          <w:rFonts w:ascii="Times New Roman" w:eastAsia="MS Mincho" w:hAnsi="Times New Roman" w:cs="Times New Roman"/>
          <w:sz w:val="20"/>
          <w:szCs w:val="20"/>
        </w:rPr>
        <w:t>2</w:t>
      </w:r>
      <w:r w:rsidRPr="00FF4A30">
        <w:rPr>
          <w:rFonts w:ascii="Times New Roman" w:eastAsia="MS Mincho" w:hAnsi="Times New Roman" w:cs="Times New Roman"/>
          <w:sz w:val="20"/>
          <w:szCs w:val="20"/>
        </w:rPr>
        <w:t>株を所有することは許されず、一人株主会社が設立できませんでしたが、新会社法では、株式の数については、最低</w:t>
      </w:r>
      <w:r w:rsidRPr="00FF4A30">
        <w:rPr>
          <w:rFonts w:ascii="Times New Roman" w:eastAsia="MS Mincho" w:hAnsi="Times New Roman" w:cs="Times New Roman"/>
          <w:sz w:val="20"/>
          <w:szCs w:val="20"/>
        </w:rPr>
        <w:t>1</w:t>
      </w:r>
      <w:r w:rsidRPr="00FF4A30">
        <w:rPr>
          <w:rFonts w:ascii="Times New Roman" w:eastAsia="MS Mincho" w:hAnsi="Times New Roman" w:cs="Times New Roman"/>
          <w:sz w:val="20"/>
          <w:szCs w:val="20"/>
        </w:rPr>
        <w:t>株でよいとされ、一人株主会社の設立が可能となりました。</w:t>
      </w:r>
    </w:p>
    <w:p w:rsidR="003177C9" w:rsidRPr="00FF4A30" w:rsidRDefault="003177C9" w:rsidP="003177C9">
      <w:pPr>
        <w:spacing w:line="240" w:lineRule="auto"/>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 xml:space="preserve">　株主の数は、２名から</w:t>
      </w:r>
      <w:r w:rsidRPr="00FF4A30">
        <w:rPr>
          <w:rFonts w:ascii="Times New Roman" w:eastAsia="MS Mincho" w:hAnsi="Times New Roman" w:cs="Times New Roman"/>
          <w:sz w:val="20"/>
          <w:szCs w:val="20"/>
        </w:rPr>
        <w:t>1</w:t>
      </w:r>
      <w:r w:rsidRPr="00FF4A30">
        <w:rPr>
          <w:rFonts w:ascii="Times New Roman" w:eastAsia="MS Mincho" w:hAnsi="Times New Roman" w:cs="Times New Roman"/>
          <w:sz w:val="20"/>
          <w:szCs w:val="20"/>
        </w:rPr>
        <w:t>名に変更され、外資企業にとっては、足枷が</w:t>
      </w:r>
      <w:r w:rsidRPr="00FF4A30">
        <w:rPr>
          <w:rFonts w:ascii="Times New Roman" w:eastAsia="MS Mincho" w:hAnsi="Times New Roman" w:cs="Times New Roman"/>
          <w:sz w:val="20"/>
          <w:szCs w:val="20"/>
        </w:rPr>
        <w:t>1</w:t>
      </w:r>
      <w:r w:rsidRPr="00FF4A30">
        <w:rPr>
          <w:rFonts w:ascii="Times New Roman" w:eastAsia="MS Mincho" w:hAnsi="Times New Roman" w:cs="Times New Roman"/>
          <w:sz w:val="20"/>
          <w:szCs w:val="20"/>
        </w:rPr>
        <w:t>つはずれた形となります。</w:t>
      </w:r>
    </w:p>
    <w:p w:rsidR="003177C9" w:rsidRPr="00FF4A30" w:rsidRDefault="003177C9" w:rsidP="003177C9">
      <w:pPr>
        <w:spacing w:after="0" w:line="240" w:lineRule="auto"/>
        <w:jc w:val="both"/>
        <w:rPr>
          <w:rFonts w:ascii="Times New Roman" w:eastAsia="MS Mincho" w:hAnsi="Times New Roman" w:cs="Times New Roman"/>
          <w:b/>
          <w:bCs/>
          <w:sz w:val="20"/>
          <w:szCs w:val="20"/>
        </w:rPr>
      </w:pPr>
      <w:r w:rsidRPr="00FF4A30">
        <w:rPr>
          <w:rFonts w:ascii="Times New Roman" w:eastAsia="MS Mincho" w:hAnsi="Times New Roman" w:cs="Times New Roman"/>
          <w:b/>
          <w:bCs/>
          <w:sz w:val="20"/>
          <w:szCs w:val="20"/>
        </w:rPr>
        <w:t>（５）種類株式の解禁</w:t>
      </w:r>
    </w:p>
    <w:p w:rsidR="003177C9" w:rsidRPr="00FF4A30" w:rsidRDefault="003177C9" w:rsidP="003177C9">
      <w:pPr>
        <w:spacing w:after="0" w:line="240" w:lineRule="auto"/>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 xml:space="preserve">　旧会社法のもとにおいても、種類株式の発行は可能と考えられてきましたが、新会社法ではそのことが明確化され、資本や配当に優先・制限を付した株式、制限された議決権付き株式、無議決権株式などを発行できるようになりました。</w:t>
      </w:r>
    </w:p>
    <w:p w:rsidR="003177C9" w:rsidRPr="00FF4A30" w:rsidRDefault="003177C9" w:rsidP="003177C9">
      <w:pPr>
        <w:spacing w:line="240" w:lineRule="auto"/>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 xml:space="preserve">　様々な種類株式の発行が可能となれば、外資規制に対する対応や合弁企業設立時における機関設計を柔軟に行うことができます。</w:t>
      </w:r>
    </w:p>
    <w:p w:rsidR="003177C9" w:rsidRPr="00FF4A30" w:rsidRDefault="003177C9" w:rsidP="003177C9">
      <w:pPr>
        <w:spacing w:after="0" w:line="240" w:lineRule="auto"/>
        <w:jc w:val="both"/>
        <w:rPr>
          <w:rFonts w:ascii="Times New Roman" w:eastAsia="MS Mincho" w:hAnsi="Times New Roman" w:cs="Times New Roman"/>
          <w:b/>
          <w:bCs/>
          <w:sz w:val="20"/>
          <w:szCs w:val="20"/>
        </w:rPr>
      </w:pPr>
      <w:r w:rsidRPr="00FF4A30">
        <w:rPr>
          <w:rFonts w:ascii="Times New Roman" w:eastAsia="MS Mincho" w:hAnsi="Times New Roman" w:cs="Times New Roman"/>
          <w:b/>
          <w:bCs/>
          <w:sz w:val="20"/>
          <w:szCs w:val="20"/>
        </w:rPr>
        <w:t>（６）定款</w:t>
      </w:r>
    </w:p>
    <w:p w:rsidR="003177C9" w:rsidRPr="00FF4A30" w:rsidRDefault="003177C9" w:rsidP="003177C9">
      <w:pPr>
        <w:spacing w:line="240" w:lineRule="auto"/>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 xml:space="preserve">　旧会社法では、モデル定款と異なる定款を作成しようとする場合は、投資企業管理局（</w:t>
      </w:r>
      <w:r>
        <w:rPr>
          <w:rFonts w:ascii="Times New Roman" w:eastAsia="MS Mincho" w:hAnsi="Times New Roman" w:cs="Times New Roman" w:hint="eastAsia"/>
          <w:sz w:val="20"/>
          <w:szCs w:val="20"/>
        </w:rPr>
        <w:t>Directorate of Investment and Company Administration</w:t>
      </w:r>
      <w:r>
        <w:rPr>
          <w:rFonts w:ascii="Times New Roman" w:eastAsia="MS Mincho" w:hAnsi="Times New Roman" w:cs="Times New Roman" w:hint="eastAsia"/>
          <w:sz w:val="20"/>
          <w:szCs w:val="20"/>
        </w:rPr>
        <w:t>、以下「</w:t>
      </w:r>
      <w:r w:rsidRPr="00FF4A30">
        <w:rPr>
          <w:rFonts w:ascii="Times New Roman" w:eastAsia="MS Mincho" w:hAnsi="Times New Roman" w:cs="Times New Roman" w:hint="eastAsia"/>
          <w:sz w:val="20"/>
          <w:szCs w:val="20"/>
        </w:rPr>
        <w:t>DICA</w:t>
      </w:r>
      <w:r>
        <w:rPr>
          <w:rFonts w:ascii="Times New Roman" w:eastAsia="MS Mincho" w:hAnsi="Times New Roman" w:cs="Times New Roman" w:hint="eastAsia"/>
          <w:sz w:val="20"/>
          <w:szCs w:val="20"/>
        </w:rPr>
        <w:t>」</w:t>
      </w:r>
      <w:r w:rsidRPr="00FF4A30">
        <w:rPr>
          <w:rFonts w:ascii="Times New Roman" w:eastAsia="MS Mincho" w:hAnsi="Times New Roman" w:cs="Times New Roman"/>
          <w:sz w:val="20"/>
          <w:szCs w:val="20"/>
        </w:rPr>
        <w:t>）との交渉が必要でしたが、それが不要とな</w:t>
      </w:r>
      <w:r w:rsidRPr="00FF4A30">
        <w:rPr>
          <w:rFonts w:ascii="Times New Roman" w:eastAsia="MS Mincho" w:hAnsi="Times New Roman" w:cs="Times New Roman"/>
          <w:sz w:val="20"/>
          <w:szCs w:val="20"/>
        </w:rPr>
        <w:lastRenderedPageBreak/>
        <w:t>り、いかなる条項も記載可能となりました。また、定款変更についても、</w:t>
      </w:r>
      <w:r w:rsidR="00B450A5">
        <w:rPr>
          <w:rFonts w:ascii="Times New Roman" w:eastAsia="MS Mincho" w:hAnsi="Times New Roman" w:cs="Times New Roman" w:hint="eastAsia"/>
          <w:sz w:val="20"/>
          <w:szCs w:val="20"/>
        </w:rPr>
        <w:t>DICA</w:t>
      </w:r>
      <w:r w:rsidRPr="00FF4A30">
        <w:rPr>
          <w:rFonts w:ascii="Times New Roman" w:eastAsia="MS Mincho" w:hAnsi="Times New Roman" w:cs="Times New Roman"/>
          <w:sz w:val="20"/>
          <w:szCs w:val="20"/>
        </w:rPr>
        <w:t>の承認を待たずに、特別決議後に登録すれば足りることとなりました。</w:t>
      </w:r>
    </w:p>
    <w:p w:rsidR="003177C9" w:rsidRPr="00FF4A30" w:rsidRDefault="003177C9" w:rsidP="003177C9">
      <w:pPr>
        <w:spacing w:after="0" w:line="240" w:lineRule="auto"/>
        <w:jc w:val="both"/>
        <w:rPr>
          <w:rFonts w:ascii="Times New Roman" w:eastAsia="MS Mincho" w:hAnsi="Times New Roman" w:cs="Times New Roman"/>
          <w:b/>
          <w:bCs/>
          <w:sz w:val="20"/>
          <w:szCs w:val="20"/>
        </w:rPr>
      </w:pPr>
      <w:r>
        <w:rPr>
          <w:rFonts w:ascii="Times New Roman" w:eastAsia="MS Mincho" w:hAnsi="Times New Roman" w:cs="Times New Roman"/>
          <w:b/>
          <w:bCs/>
          <w:sz w:val="20"/>
          <w:szCs w:val="20"/>
        </w:rPr>
        <w:t>３</w:t>
      </w:r>
      <w:r>
        <w:rPr>
          <w:rFonts w:ascii="Times New Roman" w:eastAsia="MS Mincho" w:hAnsi="Times New Roman" w:cs="Times New Roman" w:hint="eastAsia"/>
          <w:b/>
          <w:bCs/>
          <w:sz w:val="20"/>
          <w:szCs w:val="20"/>
        </w:rPr>
        <w:t xml:space="preserve"> </w:t>
      </w:r>
      <w:r w:rsidRPr="00FF4A30">
        <w:rPr>
          <w:rFonts w:ascii="Times New Roman" w:eastAsia="MS Mincho" w:hAnsi="Times New Roman" w:cs="Times New Roman"/>
          <w:b/>
          <w:bCs/>
          <w:sz w:val="20"/>
          <w:szCs w:val="20"/>
        </w:rPr>
        <w:t>今後について</w:t>
      </w:r>
    </w:p>
    <w:p w:rsidR="003177C9" w:rsidRPr="00FF4A30" w:rsidRDefault="003177C9" w:rsidP="003177C9">
      <w:pPr>
        <w:spacing w:after="0" w:line="240" w:lineRule="auto"/>
        <w:ind w:firstLine="225"/>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大統領の承認により成立した新会社法ですが、その施行日は、大統領が公布する日とされおり、それがいつになるかは現時点では確定しておりません。ただ、</w:t>
      </w:r>
      <w:r w:rsidRPr="00FF4A30">
        <w:rPr>
          <w:rFonts w:ascii="Times New Roman" w:eastAsia="MS Mincho" w:hAnsi="Times New Roman" w:cs="Times New Roman"/>
          <w:sz w:val="20"/>
          <w:szCs w:val="20"/>
        </w:rPr>
        <w:t>DICA</w:t>
      </w:r>
      <w:r w:rsidRPr="00FF4A30">
        <w:rPr>
          <w:rFonts w:ascii="Times New Roman" w:eastAsia="MS Mincho" w:hAnsi="Times New Roman" w:cs="Times New Roman"/>
          <w:sz w:val="20"/>
          <w:szCs w:val="20"/>
        </w:rPr>
        <w:t>のウェブサイトによると、新会社法に合わせた運用システムの導入とスタッフの教育を行うとしており、新会社法施行日は同システムの運用開始日と合わせることになるため、</w:t>
      </w:r>
      <w:r w:rsidRPr="00FF4A30">
        <w:rPr>
          <w:rFonts w:ascii="Times New Roman" w:eastAsia="MS Mincho" w:hAnsi="Times New Roman" w:cs="Times New Roman"/>
          <w:sz w:val="20"/>
          <w:szCs w:val="20"/>
        </w:rPr>
        <w:t>2018</w:t>
      </w:r>
      <w:r w:rsidRPr="00FF4A30">
        <w:rPr>
          <w:rFonts w:ascii="Times New Roman" w:eastAsia="MS Mincho" w:hAnsi="Times New Roman" w:cs="Times New Roman"/>
          <w:sz w:val="20"/>
          <w:szCs w:val="20"/>
        </w:rPr>
        <w:t>年</w:t>
      </w:r>
      <w:r w:rsidRPr="00FF4A30">
        <w:rPr>
          <w:rFonts w:ascii="Times New Roman" w:eastAsia="MS Mincho" w:hAnsi="Times New Roman" w:cs="Times New Roman"/>
          <w:sz w:val="20"/>
          <w:szCs w:val="20"/>
        </w:rPr>
        <w:t>8</w:t>
      </w:r>
      <w:r w:rsidRPr="00FF4A30">
        <w:rPr>
          <w:rFonts w:ascii="Times New Roman" w:eastAsia="MS Mincho" w:hAnsi="Times New Roman" w:cs="Times New Roman"/>
          <w:sz w:val="20"/>
          <w:szCs w:val="20"/>
        </w:rPr>
        <w:t>月頃を見込んでいると公表されています。逆に言えば、行政の事務体制が整った後ということになるので、予定よりも後ろ</w:t>
      </w:r>
      <w:r>
        <w:rPr>
          <w:rFonts w:ascii="Times New Roman" w:eastAsia="MS Mincho" w:hAnsi="Times New Roman" w:cs="Times New Roman" w:hint="eastAsia"/>
          <w:sz w:val="20"/>
          <w:szCs w:val="20"/>
        </w:rPr>
        <w:t>に</w:t>
      </w:r>
      <w:r w:rsidRPr="00FF4A30">
        <w:rPr>
          <w:rFonts w:ascii="Times New Roman" w:eastAsia="MS Mincho" w:hAnsi="Times New Roman" w:cs="Times New Roman"/>
          <w:sz w:val="20"/>
          <w:szCs w:val="20"/>
        </w:rPr>
        <w:t>ずれ込むことは十分あり得ます。</w:t>
      </w:r>
    </w:p>
    <w:p w:rsidR="003177C9" w:rsidRPr="00FF4A30" w:rsidRDefault="003177C9" w:rsidP="003177C9">
      <w:pPr>
        <w:spacing w:after="0" w:line="240" w:lineRule="auto"/>
        <w:ind w:firstLine="225"/>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新会社法において、今までよりも格段に外資企業がミャンマーに投資しやすい環境が生み出されることは間違いなく、日系企業としても大きな期待が持てるところです。</w:t>
      </w:r>
    </w:p>
    <w:p w:rsidR="003177C9" w:rsidRPr="00FF4A30" w:rsidRDefault="003177C9" w:rsidP="003177C9">
      <w:pPr>
        <w:spacing w:after="0" w:line="240" w:lineRule="auto"/>
        <w:ind w:firstLine="225"/>
        <w:jc w:val="both"/>
        <w:rPr>
          <w:rFonts w:ascii="Times New Roman" w:eastAsia="MS Mincho" w:hAnsi="Times New Roman" w:cs="Times New Roman"/>
          <w:sz w:val="20"/>
          <w:szCs w:val="20"/>
        </w:rPr>
      </w:pPr>
      <w:r w:rsidRPr="00FF4A30">
        <w:rPr>
          <w:rFonts w:ascii="Times New Roman" w:eastAsia="MS Mincho" w:hAnsi="Times New Roman" w:cs="Times New Roman"/>
          <w:sz w:val="20"/>
          <w:szCs w:val="20"/>
        </w:rPr>
        <w:t>ただ、新法がどのように運用されていくのか、実務が明らかになるのは施行からしばらく待つ必要があるでしょう。</w:t>
      </w:r>
    </w:p>
    <w:p w:rsidR="00D57680" w:rsidRDefault="00D57680" w:rsidP="002E2AA0">
      <w:pPr>
        <w:spacing w:line="240" w:lineRule="auto"/>
        <w:jc w:val="center"/>
        <w:rPr>
          <w:rFonts w:ascii="Times New Roman" w:eastAsia="MS Mincho" w:hAnsi="Times New Roman" w:cs="Arial"/>
          <w:b/>
          <w:sz w:val="40"/>
          <w:szCs w:val="40"/>
        </w:rPr>
      </w:pPr>
    </w:p>
    <w:p w:rsidR="00357546" w:rsidRDefault="00357546" w:rsidP="00357546">
      <w:pPr>
        <w:pStyle w:val="Date"/>
        <w:spacing w:line="276" w:lineRule="auto"/>
        <w:jc w:val="center"/>
        <w:rPr>
          <w:rFonts w:ascii="Century" w:hAnsi="Century"/>
          <w:b/>
          <w:color w:val="C00000"/>
          <w:sz w:val="24"/>
          <w:szCs w:val="24"/>
          <w:lang w:val="en-SG"/>
        </w:rPr>
      </w:pPr>
      <w:r>
        <w:rPr>
          <w:rFonts w:cs="Arial" w:hint="eastAsia"/>
          <w:b/>
          <w:sz w:val="40"/>
          <w:szCs w:val="40"/>
        </w:rPr>
        <w:t>ラオス</w:t>
      </w:r>
    </w:p>
    <w:p w:rsidR="00357546" w:rsidRDefault="00357546" w:rsidP="00357546">
      <w:pPr>
        <w:pStyle w:val="Date"/>
        <w:spacing w:line="276" w:lineRule="auto"/>
        <w:jc w:val="center"/>
        <w:rPr>
          <w:rFonts w:ascii="Century" w:hAnsi="Century"/>
          <w:b/>
          <w:color w:val="C00000"/>
          <w:sz w:val="24"/>
          <w:szCs w:val="24"/>
          <w:lang w:val="en-SG"/>
        </w:rPr>
      </w:pPr>
    </w:p>
    <w:p w:rsidR="00357546" w:rsidRPr="00857F4B" w:rsidRDefault="00357546" w:rsidP="00357546">
      <w:pPr>
        <w:pStyle w:val="Date"/>
        <w:spacing w:after="240" w:line="276" w:lineRule="auto"/>
        <w:rPr>
          <w:rFonts w:ascii="Century" w:hAnsi="Century"/>
          <w:b/>
          <w:color w:val="C00000"/>
          <w:sz w:val="22"/>
          <w:szCs w:val="22"/>
        </w:rPr>
      </w:pPr>
      <w:r w:rsidRPr="00857F4B">
        <w:rPr>
          <w:rFonts w:ascii="Century" w:hAnsi="Century" w:hint="eastAsia"/>
          <w:b/>
          <w:color w:val="C00000"/>
          <w:sz w:val="22"/>
          <w:szCs w:val="22"/>
          <w:lang w:val="en-SG"/>
        </w:rPr>
        <w:t>■ラオスにおける最低登録資本金要件の撤廃</w:t>
      </w:r>
    </w:p>
    <w:p w:rsidR="00357546" w:rsidRPr="00857F4B" w:rsidRDefault="00357546" w:rsidP="00357546">
      <w:pPr>
        <w:spacing w:after="0"/>
        <w:jc w:val="both"/>
        <w:rPr>
          <w:rFonts w:ascii="Century" w:eastAsia="MS Mincho" w:hAnsi="Century" w:cs="Times New Roman"/>
          <w:b/>
          <w:sz w:val="20"/>
          <w:szCs w:val="20"/>
        </w:rPr>
      </w:pPr>
      <w:r>
        <w:rPr>
          <w:rFonts w:ascii="Century" w:eastAsia="MS Mincho" w:hAnsi="Century" w:cs="Times New Roman" w:hint="eastAsia"/>
          <w:b/>
          <w:sz w:val="20"/>
          <w:szCs w:val="20"/>
        </w:rPr>
        <w:t xml:space="preserve">１　</w:t>
      </w:r>
      <w:r w:rsidRPr="00857F4B">
        <w:rPr>
          <w:rFonts w:ascii="Century" w:eastAsia="MS Mincho" w:hAnsi="Century" w:cs="Times New Roman" w:hint="eastAsia"/>
          <w:b/>
          <w:sz w:val="20"/>
          <w:szCs w:val="20"/>
        </w:rPr>
        <w:t>一般事業における最低登録資本金について</w:t>
      </w:r>
    </w:p>
    <w:p w:rsidR="00357546" w:rsidRPr="00857F4B" w:rsidRDefault="00E84EDE" w:rsidP="00357546">
      <w:pPr>
        <w:spacing w:after="0"/>
        <w:ind w:firstLine="210"/>
        <w:jc w:val="both"/>
        <w:rPr>
          <w:rFonts w:ascii="Century" w:eastAsia="MS Mincho" w:hAnsi="Century" w:cs="Times New Roman"/>
          <w:sz w:val="20"/>
          <w:szCs w:val="20"/>
        </w:rPr>
      </w:pPr>
      <w:r w:rsidRPr="00857F4B">
        <w:rPr>
          <w:rFonts w:ascii="Century" w:eastAsia="MS Mincho" w:hAnsi="Century" w:cs="Times New Roman"/>
          <w:noProof/>
          <w:sz w:val="20"/>
          <w:szCs w:val="20"/>
        </w:rPr>
        <w:drawing>
          <wp:anchor distT="0" distB="0" distL="114300" distR="114300" simplePos="0" relativeHeight="251680768" behindDoc="1" locked="0" layoutInCell="1" allowOverlap="1" wp14:anchorId="3730E81A" wp14:editId="6A450389">
            <wp:simplePos x="0" y="0"/>
            <wp:positionH relativeFrom="margin">
              <wp:posOffset>4127500</wp:posOffset>
            </wp:positionH>
            <wp:positionV relativeFrom="margin">
              <wp:posOffset>3942715</wp:posOffset>
            </wp:positionV>
            <wp:extent cx="1722120" cy="1210310"/>
            <wp:effectExtent l="8255" t="0" r="635" b="635"/>
            <wp:wrapThrough wrapText="bothSides">
              <wp:wrapPolygon edited="0">
                <wp:start x="104" y="20387"/>
                <wp:lineTo x="342" y="20387"/>
                <wp:lineTo x="3927" y="21747"/>
                <wp:lineTo x="19458" y="21747"/>
                <wp:lineTo x="21369" y="20387"/>
                <wp:lineTo x="21369" y="2369"/>
                <wp:lineTo x="21369" y="2029"/>
                <wp:lineTo x="19458" y="669"/>
                <wp:lineTo x="104" y="329"/>
                <wp:lineTo x="104" y="2369"/>
                <wp:lineTo x="104" y="2038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タートルアン.jpg"/>
                    <pic:cNvPicPr/>
                  </pic:nvPicPr>
                  <pic:blipFill rotWithShape="1">
                    <a:blip r:embed="rId18" cstate="print">
                      <a:extLst>
                        <a:ext uri="{28A0092B-C50C-407E-A947-70E740481C1C}">
                          <a14:useLocalDpi xmlns:a14="http://schemas.microsoft.com/office/drawing/2010/main" val="0"/>
                        </a:ext>
                      </a:extLst>
                    </a:blip>
                    <a:srcRect l="17009" t="-3797" b="-1"/>
                    <a:stretch/>
                  </pic:blipFill>
                  <pic:spPr bwMode="auto">
                    <a:xfrm rot="5400000">
                      <a:off x="0" y="0"/>
                      <a:ext cx="1722120" cy="12103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7546" w:rsidRPr="00857F4B">
        <w:rPr>
          <w:rFonts w:ascii="Century" w:eastAsia="MS Mincho" w:hAnsi="Century" w:cs="Times New Roman" w:hint="eastAsia"/>
          <w:sz w:val="20"/>
          <w:szCs w:val="20"/>
        </w:rPr>
        <w:t>旧投資奨励法では、「一般事業における外国人投資家の最低登録資本金は</w:t>
      </w:r>
      <w:r w:rsidR="00357546" w:rsidRPr="00857F4B">
        <w:rPr>
          <w:rFonts w:ascii="Century" w:eastAsia="MS Mincho" w:hAnsi="Century" w:cs="Times New Roman" w:hint="eastAsia"/>
          <w:sz w:val="20"/>
          <w:szCs w:val="20"/>
        </w:rPr>
        <w:t>10</w:t>
      </w:r>
      <w:r w:rsidR="00357546" w:rsidRPr="00857F4B">
        <w:rPr>
          <w:rFonts w:ascii="Century" w:eastAsia="MS Mincho" w:hAnsi="Century" w:cs="Times New Roman" w:hint="eastAsia"/>
          <w:sz w:val="20"/>
          <w:szCs w:val="20"/>
        </w:rPr>
        <w:t>億キープ以上（約</w:t>
      </w:r>
      <w:r w:rsidR="00357546" w:rsidRPr="00857F4B">
        <w:rPr>
          <w:rFonts w:ascii="Century" w:eastAsia="MS Mincho" w:hAnsi="Century" w:cs="Times New Roman" w:hint="eastAsia"/>
          <w:sz w:val="20"/>
          <w:szCs w:val="20"/>
        </w:rPr>
        <w:t>1,500</w:t>
      </w:r>
      <w:r w:rsidR="00357546" w:rsidRPr="00857F4B">
        <w:rPr>
          <w:rFonts w:ascii="Century" w:eastAsia="MS Mincho" w:hAnsi="Century" w:cs="Times New Roman" w:hint="eastAsia"/>
          <w:sz w:val="20"/>
          <w:szCs w:val="20"/>
        </w:rPr>
        <w:t>万円以上」」であると規定されていました。</w:t>
      </w:r>
      <w:r w:rsidR="00357546">
        <w:rPr>
          <w:rFonts w:ascii="Century" w:eastAsia="MS Mincho" w:hAnsi="Century" w:cs="Times New Roman" w:hint="eastAsia"/>
          <w:sz w:val="20"/>
          <w:szCs w:val="20"/>
        </w:rPr>
        <w:t>2017</w:t>
      </w:r>
      <w:r w:rsidR="00357546">
        <w:rPr>
          <w:rFonts w:ascii="Century" w:eastAsia="MS Mincho" w:hAnsi="Century" w:cs="Times New Roman" w:hint="eastAsia"/>
          <w:sz w:val="20"/>
          <w:szCs w:val="20"/>
        </w:rPr>
        <w:t>年</w:t>
      </w:r>
      <w:r w:rsidR="00357546" w:rsidRPr="00857F4B">
        <w:rPr>
          <w:rFonts w:ascii="Century" w:eastAsia="MS Mincho" w:hAnsi="Century" w:cs="Times New Roman" w:hint="eastAsia"/>
          <w:sz w:val="20"/>
          <w:szCs w:val="20"/>
        </w:rPr>
        <w:t>4</w:t>
      </w:r>
      <w:r w:rsidR="00357546" w:rsidRPr="00857F4B">
        <w:rPr>
          <w:rFonts w:ascii="Century" w:eastAsia="MS Mincho" w:hAnsi="Century" w:cs="Times New Roman" w:hint="eastAsia"/>
          <w:sz w:val="20"/>
          <w:szCs w:val="20"/>
        </w:rPr>
        <w:t>月に新投資奨励法（</w:t>
      </w:r>
      <w:r w:rsidR="00357546" w:rsidRPr="00857F4B">
        <w:rPr>
          <w:rFonts w:ascii="Century" w:eastAsia="MS Mincho" w:hAnsi="Century" w:cs="Times New Roman" w:hint="eastAsia"/>
          <w:sz w:val="20"/>
          <w:szCs w:val="20"/>
        </w:rPr>
        <w:t>2017</w:t>
      </w:r>
      <w:r w:rsidR="00357546" w:rsidRPr="00857F4B">
        <w:rPr>
          <w:rFonts w:ascii="Century" w:eastAsia="MS Mincho" w:hAnsi="Century" w:cs="Times New Roman" w:hint="eastAsia"/>
          <w:sz w:val="20"/>
          <w:szCs w:val="20"/>
        </w:rPr>
        <w:t>年</w:t>
      </w:r>
      <w:r w:rsidR="00357546" w:rsidRPr="00857F4B">
        <w:rPr>
          <w:rFonts w:ascii="Century" w:eastAsia="MS Mincho" w:hAnsi="Century" w:cs="Times New Roman" w:hint="eastAsia"/>
          <w:sz w:val="20"/>
          <w:szCs w:val="20"/>
        </w:rPr>
        <w:t>4</w:t>
      </w:r>
      <w:r w:rsidR="00357546" w:rsidRPr="00857F4B">
        <w:rPr>
          <w:rFonts w:ascii="Century" w:eastAsia="MS Mincho" w:hAnsi="Century" w:cs="Times New Roman" w:hint="eastAsia"/>
          <w:sz w:val="20"/>
          <w:szCs w:val="20"/>
        </w:rPr>
        <w:t>月</w:t>
      </w:r>
      <w:r w:rsidR="00357546" w:rsidRPr="00857F4B">
        <w:rPr>
          <w:rFonts w:ascii="Century" w:eastAsia="MS Mincho" w:hAnsi="Century" w:cs="Times New Roman" w:hint="eastAsia"/>
          <w:sz w:val="20"/>
          <w:szCs w:val="20"/>
        </w:rPr>
        <w:t>19</w:t>
      </w:r>
      <w:r w:rsidR="00357546" w:rsidRPr="00857F4B">
        <w:rPr>
          <w:rFonts w:ascii="Century" w:eastAsia="MS Mincho" w:hAnsi="Century" w:cs="Times New Roman" w:hint="eastAsia"/>
          <w:sz w:val="20"/>
          <w:szCs w:val="20"/>
        </w:rPr>
        <w:t>日）が施行され、一般事業における最低登録資本金要件が撤廃され、投資が優遇される</w:t>
      </w:r>
      <w:r w:rsidR="00357546" w:rsidRPr="00857F4B">
        <w:rPr>
          <w:rFonts w:ascii="Century" w:eastAsia="MS Mincho" w:hAnsi="Century" w:cs="Times New Roman" w:hint="eastAsia"/>
          <w:sz w:val="20"/>
          <w:szCs w:val="20"/>
        </w:rPr>
        <w:t>9</w:t>
      </w:r>
      <w:r w:rsidR="00357546" w:rsidRPr="00857F4B">
        <w:rPr>
          <w:rFonts w:ascii="Century" w:eastAsia="MS Mincho" w:hAnsi="Century" w:cs="Times New Roman" w:hint="eastAsia"/>
          <w:sz w:val="20"/>
          <w:szCs w:val="20"/>
        </w:rPr>
        <w:t>分野の業種に対してのみ、</w:t>
      </w:r>
      <w:r w:rsidR="00357546" w:rsidRPr="00857F4B">
        <w:rPr>
          <w:rFonts w:ascii="Century" w:eastAsia="MS Mincho" w:hAnsi="Century" w:cs="Times New Roman" w:hint="eastAsia"/>
          <w:sz w:val="20"/>
          <w:szCs w:val="20"/>
        </w:rPr>
        <w:t>12</w:t>
      </w:r>
      <w:r w:rsidR="00357546" w:rsidRPr="00857F4B">
        <w:rPr>
          <w:rFonts w:ascii="Century" w:eastAsia="MS Mincho" w:hAnsi="Century" w:cs="Times New Roman" w:hint="eastAsia"/>
          <w:sz w:val="20"/>
          <w:szCs w:val="20"/>
        </w:rPr>
        <w:t>億キープ以上（約</w:t>
      </w:r>
      <w:r w:rsidR="00357546" w:rsidRPr="00857F4B">
        <w:rPr>
          <w:rFonts w:ascii="Century" w:eastAsia="MS Mincho" w:hAnsi="Century" w:cs="Times New Roman" w:hint="eastAsia"/>
          <w:sz w:val="20"/>
          <w:szCs w:val="20"/>
        </w:rPr>
        <w:t>1,700</w:t>
      </w:r>
      <w:r w:rsidR="00357546" w:rsidRPr="00857F4B">
        <w:rPr>
          <w:rFonts w:ascii="Century" w:eastAsia="MS Mincho" w:hAnsi="Century" w:cs="Times New Roman" w:hint="eastAsia"/>
          <w:sz w:val="20"/>
          <w:szCs w:val="20"/>
        </w:rPr>
        <w:t>万円）の最低資本金が定められていました（詳細は、</w:t>
      </w:r>
      <w:r w:rsidR="00357546" w:rsidRPr="00857F4B">
        <w:rPr>
          <w:rFonts w:ascii="Century" w:eastAsia="MS Mincho" w:hAnsi="Century" w:cs="Times New Roman" w:hint="eastAsia"/>
          <w:sz w:val="20"/>
          <w:szCs w:val="20"/>
        </w:rPr>
        <w:t>2017</w:t>
      </w:r>
      <w:r w:rsidR="00357546" w:rsidRPr="00857F4B">
        <w:rPr>
          <w:rFonts w:ascii="Century" w:eastAsia="MS Mincho" w:hAnsi="Century" w:cs="Times New Roman" w:hint="eastAsia"/>
          <w:sz w:val="20"/>
          <w:szCs w:val="20"/>
        </w:rPr>
        <w:t>年</w:t>
      </w:r>
      <w:r w:rsidR="00357546" w:rsidRPr="00857F4B">
        <w:rPr>
          <w:rFonts w:ascii="Century" w:eastAsia="MS Mincho" w:hAnsi="Century" w:cs="Times New Roman" w:hint="eastAsia"/>
          <w:sz w:val="20"/>
          <w:szCs w:val="20"/>
        </w:rPr>
        <w:t>5</w:t>
      </w:r>
      <w:r w:rsidR="00357546" w:rsidRPr="00857F4B">
        <w:rPr>
          <w:rFonts w:ascii="Century" w:eastAsia="MS Mincho" w:hAnsi="Century" w:cs="Times New Roman" w:hint="eastAsia"/>
          <w:sz w:val="20"/>
          <w:szCs w:val="20"/>
        </w:rPr>
        <w:t>月</w:t>
      </w:r>
      <w:r w:rsidR="00357546" w:rsidRPr="00857F4B">
        <w:rPr>
          <w:rFonts w:ascii="Century" w:eastAsia="MS Mincho" w:hAnsi="Century" w:cs="Times New Roman" w:hint="eastAsia"/>
          <w:sz w:val="20"/>
          <w:szCs w:val="20"/>
        </w:rPr>
        <w:t>8</w:t>
      </w:r>
      <w:r w:rsidR="00357546" w:rsidRPr="00857F4B">
        <w:rPr>
          <w:rFonts w:ascii="Century" w:eastAsia="MS Mincho" w:hAnsi="Century" w:cs="Times New Roman" w:hint="eastAsia"/>
          <w:sz w:val="20"/>
          <w:szCs w:val="20"/>
        </w:rPr>
        <w:t>日</w:t>
      </w:r>
      <w:r w:rsidR="00146381">
        <w:rPr>
          <w:rFonts w:ascii="Century" w:eastAsia="MS Mincho" w:hAnsi="Century" w:cs="Times New Roman" w:hint="eastAsia"/>
          <w:sz w:val="20"/>
          <w:szCs w:val="20"/>
        </w:rPr>
        <w:t>付</w:t>
      </w:r>
      <w:r w:rsidR="00357546">
        <w:rPr>
          <w:rFonts w:ascii="Century" w:eastAsia="MS Mincho" w:hAnsi="Century" w:cs="Times New Roman" w:hint="eastAsia"/>
          <w:sz w:val="20"/>
          <w:szCs w:val="20"/>
        </w:rPr>
        <w:t>当事務所ニューズレター</w:t>
      </w:r>
      <w:r w:rsidR="00357546" w:rsidRPr="00857F4B">
        <w:rPr>
          <w:rFonts w:ascii="Century" w:eastAsia="MS Mincho" w:hAnsi="Century" w:cs="Times New Roman" w:hint="eastAsia"/>
          <w:sz w:val="20"/>
          <w:szCs w:val="20"/>
        </w:rPr>
        <w:t>「ラオス新投資奨励法の施行」をご覧ください）。</w:t>
      </w:r>
    </w:p>
    <w:p w:rsidR="00357546" w:rsidRPr="00857F4B" w:rsidRDefault="00357546" w:rsidP="00357546">
      <w:pPr>
        <w:ind w:firstLine="210"/>
        <w:jc w:val="both"/>
        <w:rPr>
          <w:rFonts w:ascii="Century" w:eastAsia="MS Mincho" w:hAnsi="Century" w:cs="Times New Roman"/>
          <w:sz w:val="20"/>
          <w:szCs w:val="20"/>
        </w:rPr>
      </w:pPr>
      <w:r w:rsidRPr="00857F4B">
        <w:rPr>
          <w:rFonts w:ascii="Century" w:eastAsia="MS Mincho" w:hAnsi="Century" w:cs="Times New Roman" w:hint="eastAsia"/>
          <w:sz w:val="20"/>
          <w:szCs w:val="20"/>
        </w:rPr>
        <w:t>しかしながら、改正後は最低登録資本金の規定がなくなったにも関わらず、実務的には、当要件は撤廃されず旧投資奨励法の規定がそのまま利用されている状況にありました。</w:t>
      </w:r>
    </w:p>
    <w:p w:rsidR="00357546" w:rsidRPr="00857F4B" w:rsidRDefault="00357546" w:rsidP="00357546">
      <w:pPr>
        <w:spacing w:after="0"/>
        <w:jc w:val="both"/>
        <w:rPr>
          <w:rFonts w:ascii="Century" w:eastAsia="MS Mincho" w:hAnsi="Century" w:cs="Times New Roman"/>
          <w:b/>
          <w:bCs/>
          <w:sz w:val="20"/>
          <w:szCs w:val="20"/>
        </w:rPr>
      </w:pPr>
      <w:r>
        <w:rPr>
          <w:rFonts w:ascii="Century" w:eastAsia="MS Mincho" w:hAnsi="Century" w:cs="Times New Roman" w:hint="eastAsia"/>
          <w:b/>
          <w:bCs/>
          <w:sz w:val="20"/>
          <w:szCs w:val="20"/>
        </w:rPr>
        <w:t>２</w:t>
      </w:r>
      <w:r>
        <w:rPr>
          <w:rFonts w:ascii="Century" w:eastAsia="MS Mincho" w:hAnsi="Century" w:cs="Times New Roman" w:hint="eastAsia"/>
          <w:b/>
          <w:bCs/>
          <w:sz w:val="20"/>
          <w:szCs w:val="20"/>
        </w:rPr>
        <w:t xml:space="preserve"> </w:t>
      </w:r>
      <w:r w:rsidRPr="00857F4B">
        <w:rPr>
          <w:rFonts w:ascii="Century" w:eastAsia="MS Mincho" w:hAnsi="Century" w:cs="Times New Roman" w:hint="eastAsia"/>
          <w:b/>
          <w:bCs/>
          <w:sz w:val="20"/>
          <w:szCs w:val="20"/>
        </w:rPr>
        <w:t>外国人投資家の最低登録資本金要件設定の解除についての通達</w:t>
      </w:r>
    </w:p>
    <w:p w:rsidR="00357546" w:rsidRPr="00857F4B" w:rsidRDefault="00357546" w:rsidP="00357546">
      <w:pPr>
        <w:spacing w:after="0"/>
        <w:jc w:val="both"/>
        <w:rPr>
          <w:rFonts w:ascii="Century" w:eastAsia="MS Mincho" w:hAnsi="Century" w:cs="Times New Roman"/>
          <w:sz w:val="20"/>
          <w:szCs w:val="20"/>
        </w:rPr>
      </w:pPr>
      <w:r w:rsidRPr="00857F4B">
        <w:rPr>
          <w:rFonts w:ascii="Century" w:eastAsia="MS Mincho" w:hAnsi="Century" w:cs="Times New Roman"/>
          <w:sz w:val="20"/>
          <w:szCs w:val="20"/>
        </w:rPr>
        <w:t xml:space="preserve"> </w:t>
      </w:r>
      <w:r w:rsidRPr="00857F4B">
        <w:rPr>
          <w:rFonts w:ascii="Century" w:eastAsia="MS Mincho" w:hAnsi="Century" w:cs="Times New Roman" w:hint="eastAsia"/>
          <w:sz w:val="20"/>
          <w:szCs w:val="20"/>
        </w:rPr>
        <w:t xml:space="preserve">　</w:t>
      </w:r>
      <w:r w:rsidRPr="00857F4B">
        <w:rPr>
          <w:rFonts w:ascii="Century" w:eastAsia="MS Mincho" w:hAnsi="Century" w:cs="Times New Roman" w:hint="eastAsia"/>
          <w:sz w:val="20"/>
          <w:szCs w:val="20"/>
        </w:rPr>
        <w:t>2017</w:t>
      </w:r>
      <w:r w:rsidRPr="00857F4B">
        <w:rPr>
          <w:rFonts w:ascii="Century" w:eastAsia="MS Mincho" w:hAnsi="Century" w:cs="Times New Roman" w:hint="eastAsia"/>
          <w:sz w:val="20"/>
          <w:szCs w:val="20"/>
        </w:rPr>
        <w:t>年</w:t>
      </w:r>
      <w:r w:rsidRPr="00857F4B">
        <w:rPr>
          <w:rFonts w:ascii="Century" w:eastAsia="MS Mincho" w:hAnsi="Century" w:cs="Times New Roman" w:hint="eastAsia"/>
          <w:sz w:val="20"/>
          <w:szCs w:val="20"/>
        </w:rPr>
        <w:t>11</w:t>
      </w:r>
      <w:r w:rsidRPr="00857F4B">
        <w:rPr>
          <w:rFonts w:ascii="Century" w:eastAsia="MS Mincho" w:hAnsi="Century" w:cs="Times New Roman" w:hint="eastAsia"/>
          <w:sz w:val="20"/>
          <w:szCs w:val="20"/>
        </w:rPr>
        <w:t>月</w:t>
      </w:r>
      <w:r w:rsidRPr="00857F4B">
        <w:rPr>
          <w:rFonts w:ascii="Century" w:eastAsia="MS Mincho" w:hAnsi="Century" w:cs="Times New Roman" w:hint="eastAsia"/>
          <w:sz w:val="20"/>
          <w:szCs w:val="20"/>
        </w:rPr>
        <w:t>7</w:t>
      </w:r>
      <w:r w:rsidRPr="00857F4B">
        <w:rPr>
          <w:rFonts w:ascii="Century" w:eastAsia="MS Mincho" w:hAnsi="Century" w:cs="Times New Roman" w:hint="eastAsia"/>
          <w:sz w:val="20"/>
          <w:szCs w:val="20"/>
        </w:rPr>
        <w:t>月に正式に商工業省より、「投資奨励法改定に伴う外国人最低登録資本金要件の解除」に関する通知が発行されたことにより、実務的に外国人投資家に強制的に課せられていた</w:t>
      </w:r>
      <w:r w:rsidRPr="00857F4B">
        <w:rPr>
          <w:rFonts w:ascii="Century" w:eastAsia="MS Mincho" w:hAnsi="Century" w:cs="Times New Roman" w:hint="eastAsia"/>
          <w:sz w:val="20"/>
          <w:szCs w:val="20"/>
        </w:rPr>
        <w:t>10</w:t>
      </w:r>
      <w:r w:rsidRPr="00857F4B">
        <w:rPr>
          <w:rFonts w:ascii="Century" w:eastAsia="MS Mincho" w:hAnsi="Century" w:cs="Times New Roman" w:hint="eastAsia"/>
          <w:sz w:val="20"/>
          <w:szCs w:val="20"/>
        </w:rPr>
        <w:t>億キープ以上の最低資本金要件は、撤廃されました。</w:t>
      </w:r>
    </w:p>
    <w:p w:rsidR="00357546" w:rsidRPr="00857F4B" w:rsidRDefault="00357546" w:rsidP="00357546">
      <w:pPr>
        <w:spacing w:after="0"/>
        <w:jc w:val="both"/>
        <w:rPr>
          <w:rFonts w:ascii="Century" w:eastAsia="MS Mincho" w:hAnsi="Century" w:cs="Times New Roman"/>
          <w:sz w:val="20"/>
          <w:szCs w:val="20"/>
        </w:rPr>
      </w:pPr>
      <w:r w:rsidRPr="00857F4B">
        <w:rPr>
          <w:rFonts w:ascii="Century" w:eastAsia="MS Mincho" w:hAnsi="Century" w:cs="Times New Roman" w:hint="eastAsia"/>
          <w:sz w:val="20"/>
          <w:szCs w:val="20"/>
        </w:rPr>
        <w:t xml:space="preserve">　但し、特定の分野において、別途登録最低資本金が規定されている場合は、適用されませんので、注意が必要です（例えば、卸売・小売業においては、外国人投資家は</w:t>
      </w:r>
      <w:r w:rsidRPr="00857F4B">
        <w:rPr>
          <w:rFonts w:ascii="Century" w:eastAsia="MS Mincho" w:hAnsi="Century" w:cs="Times New Roman" w:hint="eastAsia"/>
          <w:sz w:val="20"/>
          <w:szCs w:val="20"/>
        </w:rPr>
        <w:t>40</w:t>
      </w:r>
      <w:r w:rsidRPr="00857F4B">
        <w:rPr>
          <w:rFonts w:ascii="Century" w:eastAsia="MS Mincho" w:hAnsi="Century" w:cs="Times New Roman" w:hint="eastAsia"/>
          <w:sz w:val="20"/>
          <w:szCs w:val="20"/>
        </w:rPr>
        <w:t>億キープ以上の登録資本金が必要であることが、卸売り・小売に関する商工大臣合意（</w:t>
      </w:r>
      <w:r w:rsidRPr="00857F4B">
        <w:rPr>
          <w:rFonts w:ascii="Century" w:eastAsia="MS Mincho" w:hAnsi="Century" w:cs="Times New Roman" w:hint="eastAsia"/>
          <w:sz w:val="20"/>
          <w:szCs w:val="20"/>
        </w:rPr>
        <w:t>2015</w:t>
      </w:r>
      <w:r w:rsidRPr="00857F4B">
        <w:rPr>
          <w:rFonts w:ascii="Century" w:eastAsia="MS Mincho" w:hAnsi="Century" w:cs="Times New Roman" w:hint="eastAsia"/>
          <w:sz w:val="20"/>
          <w:szCs w:val="20"/>
        </w:rPr>
        <w:t>年</w:t>
      </w:r>
      <w:r w:rsidRPr="00857F4B">
        <w:rPr>
          <w:rFonts w:ascii="Century" w:eastAsia="MS Mincho" w:hAnsi="Century" w:cs="Times New Roman" w:hint="eastAsia"/>
          <w:sz w:val="20"/>
          <w:szCs w:val="20"/>
        </w:rPr>
        <w:t>5</w:t>
      </w:r>
      <w:r w:rsidRPr="00857F4B">
        <w:rPr>
          <w:rFonts w:ascii="Century" w:eastAsia="MS Mincho" w:hAnsi="Century" w:cs="Times New Roman" w:hint="eastAsia"/>
          <w:sz w:val="20"/>
          <w:szCs w:val="20"/>
        </w:rPr>
        <w:t>月</w:t>
      </w:r>
      <w:r w:rsidRPr="00857F4B">
        <w:rPr>
          <w:rFonts w:ascii="Century" w:eastAsia="MS Mincho" w:hAnsi="Century" w:cs="Times New Roman" w:hint="eastAsia"/>
          <w:sz w:val="20"/>
          <w:szCs w:val="20"/>
        </w:rPr>
        <w:t>22</w:t>
      </w:r>
      <w:r w:rsidRPr="00857F4B">
        <w:rPr>
          <w:rFonts w:ascii="Century" w:eastAsia="MS Mincho" w:hAnsi="Century" w:cs="Times New Roman" w:hint="eastAsia"/>
          <w:sz w:val="20"/>
          <w:szCs w:val="20"/>
        </w:rPr>
        <w:t>日付）で定められています）。</w:t>
      </w:r>
    </w:p>
    <w:p w:rsidR="00357546" w:rsidRPr="00857F4B" w:rsidRDefault="00357546" w:rsidP="00357546">
      <w:pPr>
        <w:jc w:val="both"/>
        <w:rPr>
          <w:rFonts w:ascii="Century" w:eastAsia="MS Mincho" w:hAnsi="Century" w:cs="Times New Roman"/>
          <w:sz w:val="20"/>
          <w:szCs w:val="20"/>
        </w:rPr>
      </w:pPr>
      <w:r w:rsidRPr="00857F4B">
        <w:rPr>
          <w:rFonts w:ascii="Century" w:eastAsia="MS Mincho" w:hAnsi="Century" w:cs="Times New Roman" w:hint="eastAsia"/>
          <w:sz w:val="20"/>
          <w:szCs w:val="20"/>
        </w:rPr>
        <w:t xml:space="preserve">　同通達は、</w:t>
      </w:r>
      <w:r w:rsidRPr="00857F4B">
        <w:rPr>
          <w:rFonts w:ascii="Century" w:eastAsia="MS Mincho" w:hAnsi="Century" w:cs="Times New Roman"/>
          <w:sz w:val="20"/>
          <w:szCs w:val="20"/>
        </w:rPr>
        <w:t>2017</w:t>
      </w:r>
      <w:r w:rsidRPr="00857F4B">
        <w:rPr>
          <w:rFonts w:ascii="Century" w:eastAsia="MS Mincho" w:hAnsi="Century" w:cs="Times New Roman" w:hint="eastAsia"/>
          <w:sz w:val="20"/>
          <w:szCs w:val="20"/>
        </w:rPr>
        <w:t>年</w:t>
      </w:r>
      <w:r w:rsidRPr="00857F4B">
        <w:rPr>
          <w:rFonts w:ascii="Century" w:eastAsia="MS Mincho" w:hAnsi="Century" w:cs="Times New Roman" w:hint="eastAsia"/>
          <w:sz w:val="20"/>
          <w:szCs w:val="20"/>
        </w:rPr>
        <w:t>11</w:t>
      </w:r>
      <w:r w:rsidRPr="00857F4B">
        <w:rPr>
          <w:rFonts w:ascii="Century" w:eastAsia="MS Mincho" w:hAnsi="Century" w:cs="Times New Roman" w:hint="eastAsia"/>
          <w:sz w:val="20"/>
          <w:szCs w:val="20"/>
        </w:rPr>
        <w:t>月</w:t>
      </w:r>
      <w:r w:rsidRPr="00857F4B">
        <w:rPr>
          <w:rFonts w:ascii="Century" w:eastAsia="MS Mincho" w:hAnsi="Century" w:cs="Times New Roman" w:hint="eastAsia"/>
          <w:sz w:val="20"/>
          <w:szCs w:val="20"/>
        </w:rPr>
        <w:t>17</w:t>
      </w:r>
      <w:r w:rsidRPr="00857F4B">
        <w:rPr>
          <w:rFonts w:ascii="Century" w:eastAsia="MS Mincho" w:hAnsi="Century" w:cs="Times New Roman" w:hint="eastAsia"/>
          <w:sz w:val="20"/>
          <w:szCs w:val="20"/>
        </w:rPr>
        <w:t>日より施行されています。企業登録申請書を提出したすべての外国人投資家による申請に適用されますが、まだ企業登録が完了していないものに限りますので注意が必要です。</w:t>
      </w:r>
    </w:p>
    <w:p w:rsidR="00357546" w:rsidRPr="00857F4B" w:rsidRDefault="00357546" w:rsidP="00357546">
      <w:pPr>
        <w:spacing w:after="0"/>
        <w:jc w:val="both"/>
        <w:rPr>
          <w:rFonts w:ascii="Century" w:eastAsia="MS Mincho" w:hAnsi="Century" w:cs="Times New Roman"/>
          <w:b/>
          <w:bCs/>
          <w:sz w:val="20"/>
          <w:szCs w:val="20"/>
        </w:rPr>
      </w:pPr>
      <w:r>
        <w:rPr>
          <w:rFonts w:ascii="Century" w:eastAsia="MS Mincho" w:hAnsi="Century" w:cs="Times New Roman" w:hint="eastAsia"/>
          <w:b/>
          <w:bCs/>
          <w:sz w:val="20"/>
          <w:szCs w:val="20"/>
        </w:rPr>
        <w:t>３</w:t>
      </w:r>
      <w:r>
        <w:rPr>
          <w:rFonts w:ascii="Century" w:eastAsia="MS Mincho" w:hAnsi="Century" w:cs="Times New Roman" w:hint="eastAsia"/>
          <w:b/>
          <w:bCs/>
          <w:sz w:val="20"/>
          <w:szCs w:val="20"/>
        </w:rPr>
        <w:t xml:space="preserve">  </w:t>
      </w:r>
      <w:r w:rsidRPr="00857F4B">
        <w:rPr>
          <w:rFonts w:ascii="Century" w:eastAsia="MS Mincho" w:hAnsi="Century" w:cs="Times New Roman" w:hint="eastAsia"/>
          <w:b/>
          <w:bCs/>
          <w:sz w:val="20"/>
          <w:szCs w:val="20"/>
        </w:rPr>
        <w:t>新投資奨励法実施に関する細則について</w:t>
      </w:r>
    </w:p>
    <w:p w:rsidR="00357546" w:rsidRPr="00857F4B" w:rsidRDefault="00357546" w:rsidP="00357546">
      <w:pPr>
        <w:spacing w:after="0"/>
        <w:ind w:firstLine="225"/>
        <w:jc w:val="both"/>
        <w:rPr>
          <w:rFonts w:ascii="Century" w:eastAsia="MS Mincho" w:hAnsi="Century" w:cs="Times New Roman"/>
          <w:sz w:val="20"/>
          <w:szCs w:val="20"/>
        </w:rPr>
      </w:pPr>
      <w:r w:rsidRPr="00857F4B">
        <w:rPr>
          <w:rFonts w:ascii="Century" w:eastAsia="MS Mincho" w:hAnsi="Century" w:cs="Times New Roman" w:hint="eastAsia"/>
          <w:sz w:val="20"/>
          <w:szCs w:val="20"/>
        </w:rPr>
        <w:t>計画投資省法務局によると、</w:t>
      </w:r>
      <w:r w:rsidRPr="00857F4B">
        <w:rPr>
          <w:rFonts w:ascii="Century" w:eastAsia="MS Mincho" w:hAnsi="Century" w:cs="Times New Roman" w:hint="eastAsia"/>
          <w:sz w:val="20"/>
          <w:szCs w:val="20"/>
        </w:rPr>
        <w:t>2018</w:t>
      </w:r>
      <w:r w:rsidRPr="00857F4B">
        <w:rPr>
          <w:rFonts w:ascii="Century" w:eastAsia="MS Mincho" w:hAnsi="Century" w:cs="Times New Roman" w:hint="eastAsia"/>
          <w:sz w:val="20"/>
          <w:szCs w:val="20"/>
        </w:rPr>
        <w:t>年</w:t>
      </w:r>
      <w:r w:rsidRPr="00857F4B">
        <w:rPr>
          <w:rFonts w:ascii="Century" w:eastAsia="MS Mincho" w:hAnsi="Century" w:cs="Times New Roman" w:hint="eastAsia"/>
          <w:sz w:val="20"/>
          <w:szCs w:val="20"/>
        </w:rPr>
        <w:t>1</w:t>
      </w:r>
      <w:r w:rsidRPr="00857F4B">
        <w:rPr>
          <w:rFonts w:ascii="Century" w:eastAsia="MS Mincho" w:hAnsi="Century" w:cs="Times New Roman" w:hint="eastAsia"/>
          <w:sz w:val="20"/>
          <w:szCs w:val="20"/>
        </w:rPr>
        <w:t>月</w:t>
      </w:r>
      <w:r w:rsidRPr="00857F4B">
        <w:rPr>
          <w:rFonts w:ascii="Century" w:eastAsia="MS Mincho" w:hAnsi="Century" w:cs="Times New Roman" w:hint="eastAsia"/>
          <w:sz w:val="20"/>
          <w:szCs w:val="20"/>
        </w:rPr>
        <w:t>4</w:t>
      </w:r>
      <w:r w:rsidRPr="00857F4B">
        <w:rPr>
          <w:rFonts w:ascii="Century" w:eastAsia="MS Mincho" w:hAnsi="Century" w:cs="Times New Roman" w:hint="eastAsia"/>
          <w:sz w:val="20"/>
          <w:szCs w:val="20"/>
        </w:rPr>
        <w:t>日時点では、新投資奨励法を履行するためのガイドラインや首相令（</w:t>
      </w:r>
      <w:r w:rsidRPr="00857F4B">
        <w:rPr>
          <w:rFonts w:ascii="Century" w:eastAsia="MS Mincho" w:hAnsi="Century" w:cs="Times New Roman" w:hint="eastAsia"/>
          <w:sz w:val="20"/>
          <w:szCs w:val="20"/>
        </w:rPr>
        <w:t>2011</w:t>
      </w:r>
      <w:r w:rsidRPr="00857F4B">
        <w:rPr>
          <w:rFonts w:ascii="Century" w:eastAsia="MS Mincho" w:hAnsi="Century" w:cs="Times New Roman" w:hint="eastAsia"/>
          <w:sz w:val="20"/>
          <w:szCs w:val="20"/>
        </w:rPr>
        <w:t>年</w:t>
      </w:r>
      <w:r w:rsidRPr="00857F4B">
        <w:rPr>
          <w:rFonts w:ascii="Century" w:eastAsia="MS Mincho" w:hAnsi="Century" w:cs="Times New Roman" w:hint="eastAsia"/>
          <w:sz w:val="20"/>
          <w:szCs w:val="20"/>
        </w:rPr>
        <w:t>4</w:t>
      </w:r>
      <w:r w:rsidRPr="00857F4B">
        <w:rPr>
          <w:rFonts w:ascii="Century" w:eastAsia="MS Mincho" w:hAnsi="Century" w:cs="Times New Roman" w:hint="eastAsia"/>
          <w:sz w:val="20"/>
          <w:szCs w:val="20"/>
        </w:rPr>
        <w:t>月</w:t>
      </w:r>
      <w:r w:rsidRPr="00857F4B">
        <w:rPr>
          <w:rFonts w:ascii="Century" w:eastAsia="MS Mincho" w:hAnsi="Century" w:cs="Times New Roman" w:hint="eastAsia"/>
          <w:sz w:val="20"/>
          <w:szCs w:val="20"/>
        </w:rPr>
        <w:t>20</w:t>
      </w:r>
      <w:r w:rsidRPr="00857F4B">
        <w:rPr>
          <w:rFonts w:ascii="Century" w:eastAsia="MS Mincho" w:hAnsi="Century" w:cs="Times New Roman" w:hint="eastAsia"/>
          <w:sz w:val="20"/>
          <w:szCs w:val="20"/>
        </w:rPr>
        <w:t>日付「投資奨励法実施に関する首相令（</w:t>
      </w:r>
      <w:r w:rsidRPr="00857F4B">
        <w:rPr>
          <w:rFonts w:ascii="Century" w:eastAsia="MS Mincho" w:hAnsi="Century" w:cs="Times New Roman" w:hint="eastAsia"/>
          <w:sz w:val="20"/>
          <w:szCs w:val="20"/>
        </w:rPr>
        <w:t xml:space="preserve">No119 </w:t>
      </w:r>
      <w:r w:rsidRPr="00857F4B">
        <w:rPr>
          <w:rFonts w:ascii="Century" w:eastAsia="MS Mincho" w:hAnsi="Century" w:cs="Times New Roman" w:hint="eastAsia"/>
          <w:sz w:val="20"/>
          <w:szCs w:val="20"/>
        </w:rPr>
        <w:t>）」の改正版を発行</w:t>
      </w:r>
      <w:r w:rsidRPr="00857F4B">
        <w:rPr>
          <w:rFonts w:ascii="Century" w:eastAsia="MS Mincho" w:hAnsi="Century" w:cs="Times New Roman" w:hint="eastAsia"/>
          <w:sz w:val="20"/>
          <w:szCs w:val="20"/>
        </w:rPr>
        <w:lastRenderedPageBreak/>
        <w:t>する予定はなく、このように、個別に細則や通達が出されることが予想されますので、今後発行される規定に注視する必要があります。</w:t>
      </w:r>
    </w:p>
    <w:p w:rsidR="00357546" w:rsidRPr="00857F4B" w:rsidRDefault="00357546" w:rsidP="00357546">
      <w:pPr>
        <w:spacing w:after="0"/>
        <w:ind w:firstLine="225"/>
        <w:jc w:val="both"/>
        <w:rPr>
          <w:rFonts w:ascii="Century" w:eastAsia="MS Mincho" w:hAnsi="Century" w:cs="Times New Roman"/>
          <w:sz w:val="20"/>
          <w:szCs w:val="20"/>
        </w:rPr>
      </w:pPr>
      <w:r>
        <w:rPr>
          <w:rFonts w:ascii="Century" w:eastAsia="MS Mincho" w:hAnsi="Century" w:cs="Times New Roman" w:hint="eastAsia"/>
          <w:sz w:val="20"/>
          <w:szCs w:val="20"/>
        </w:rPr>
        <w:t>これらに</w:t>
      </w:r>
      <w:r w:rsidRPr="00857F4B">
        <w:rPr>
          <w:rFonts w:ascii="Century" w:eastAsia="MS Mincho" w:hAnsi="Century" w:cs="Times New Roman" w:hint="eastAsia"/>
          <w:sz w:val="20"/>
          <w:szCs w:val="20"/>
        </w:rPr>
        <w:t>関連して「ラオスにおける外国法人の駐在員事務所の設立と管理に関する合意（草案）」が</w:t>
      </w:r>
      <w:r w:rsidRPr="00857F4B">
        <w:rPr>
          <w:rFonts w:ascii="Century" w:eastAsia="MS Mincho" w:hAnsi="Century" w:cs="Times New Roman" w:hint="eastAsia"/>
          <w:sz w:val="20"/>
          <w:szCs w:val="20"/>
        </w:rPr>
        <w:t>2017</w:t>
      </w:r>
      <w:r w:rsidRPr="00857F4B">
        <w:rPr>
          <w:rFonts w:ascii="Century" w:eastAsia="MS Mincho" w:hAnsi="Century" w:cs="Times New Roman" w:hint="eastAsia"/>
          <w:sz w:val="20"/>
          <w:szCs w:val="20"/>
        </w:rPr>
        <w:t>年</w:t>
      </w:r>
      <w:r w:rsidRPr="00857F4B">
        <w:rPr>
          <w:rFonts w:ascii="Century" w:eastAsia="MS Mincho" w:hAnsi="Century" w:cs="Times New Roman" w:hint="eastAsia"/>
          <w:sz w:val="20"/>
          <w:szCs w:val="20"/>
        </w:rPr>
        <w:t>11</w:t>
      </w:r>
      <w:r w:rsidRPr="00857F4B">
        <w:rPr>
          <w:rFonts w:ascii="Century" w:eastAsia="MS Mincho" w:hAnsi="Century" w:cs="Times New Roman" w:hint="eastAsia"/>
          <w:sz w:val="20"/>
          <w:szCs w:val="20"/>
        </w:rPr>
        <w:t>月</w:t>
      </w:r>
      <w:r w:rsidRPr="00857F4B">
        <w:rPr>
          <w:rFonts w:ascii="Century" w:eastAsia="MS Mincho" w:hAnsi="Century" w:cs="Times New Roman" w:hint="eastAsia"/>
          <w:sz w:val="20"/>
          <w:szCs w:val="20"/>
        </w:rPr>
        <w:t>24</w:t>
      </w:r>
      <w:r w:rsidRPr="00857F4B">
        <w:rPr>
          <w:rFonts w:ascii="Century" w:eastAsia="MS Mincho" w:hAnsi="Century" w:cs="Times New Roman" w:hint="eastAsia"/>
          <w:sz w:val="20"/>
          <w:szCs w:val="20"/>
        </w:rPr>
        <w:t>日に官報に公表され、パブリックコメントを募集中です。</w:t>
      </w:r>
    </w:p>
    <w:p w:rsidR="00076506" w:rsidRDefault="00076506" w:rsidP="00B82454">
      <w:pPr>
        <w:jc w:val="center"/>
        <w:rPr>
          <w:rFonts w:ascii="Times New Roman" w:eastAsia="MS Mincho" w:hAnsi="Times New Roman" w:cs="Arial"/>
          <w:b/>
          <w:sz w:val="40"/>
          <w:szCs w:val="40"/>
          <w:lang w:val="en-US"/>
        </w:rPr>
      </w:pPr>
    </w:p>
    <w:p w:rsidR="00EF0379" w:rsidRDefault="00B973FC" w:rsidP="00B82454">
      <w:pPr>
        <w:jc w:val="center"/>
        <w:rPr>
          <w:rFonts w:ascii="Times New Roman" w:hAnsi="Times New Roman" w:cs="Times New Roman"/>
          <w:b/>
          <w:color w:val="C00000"/>
          <w:sz w:val="24"/>
          <w:szCs w:val="24"/>
        </w:rPr>
      </w:pPr>
      <w:r>
        <w:rPr>
          <w:rFonts w:ascii="Times New Roman" w:eastAsia="MS Mincho" w:hAnsi="Times New Roman" w:cs="Arial" w:hint="eastAsia"/>
          <w:b/>
          <w:sz w:val="40"/>
          <w:szCs w:val="40"/>
          <w:lang w:val="en-US"/>
        </w:rPr>
        <w:t>日本</w:t>
      </w:r>
    </w:p>
    <w:p w:rsidR="00F04026" w:rsidRPr="001847FA" w:rsidRDefault="00312EF8" w:rsidP="00B973FC">
      <w:pPr>
        <w:spacing w:line="240" w:lineRule="auto"/>
        <w:rPr>
          <w:rFonts w:ascii="Times New Roman" w:hAnsi="Times New Roman" w:cs="Times New Roman"/>
          <w:b/>
        </w:rPr>
      </w:pPr>
      <w:r>
        <w:rPr>
          <w:noProof/>
        </w:rPr>
        <w:drawing>
          <wp:anchor distT="0" distB="0" distL="114300" distR="114300" simplePos="0" relativeHeight="251676672" behindDoc="1" locked="0" layoutInCell="1" allowOverlap="1" wp14:anchorId="0FA6F2E7" wp14:editId="12C13EFE">
            <wp:simplePos x="0" y="0"/>
            <wp:positionH relativeFrom="column">
              <wp:posOffset>3707130</wp:posOffset>
            </wp:positionH>
            <wp:positionV relativeFrom="paragraph">
              <wp:posOffset>109220</wp:posOffset>
            </wp:positionV>
            <wp:extent cx="2111375" cy="1402080"/>
            <wp:effectExtent l="0" t="0" r="3175" b="7620"/>
            <wp:wrapThrough wrapText="bothSides">
              <wp:wrapPolygon edited="0">
                <wp:start x="780" y="0"/>
                <wp:lineTo x="0" y="587"/>
                <wp:lineTo x="0" y="21130"/>
                <wp:lineTo x="780" y="21424"/>
                <wp:lineTo x="20658" y="21424"/>
                <wp:lineTo x="21438" y="21130"/>
                <wp:lineTo x="21438" y="587"/>
                <wp:lineTo x="20658" y="0"/>
                <wp:lineTo x="780" y="0"/>
              </wp:wrapPolygon>
            </wp:wrapThrough>
            <wp:docPr id="19" name="Picture 19" descr="「日本　東京駅」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日本　東京駅」の画像検索結果"/>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1375" cy="1402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973FC">
        <w:rPr>
          <w:rFonts w:ascii="Times New Roman" w:hAnsi="Times New Roman" w:cs="Times New Roman" w:hint="eastAsia"/>
          <w:b/>
          <w:color w:val="C00000"/>
        </w:rPr>
        <w:t>■</w:t>
      </w:r>
      <w:r w:rsidR="00F04026" w:rsidRPr="000014C6">
        <w:rPr>
          <w:rFonts w:ascii="Times New Roman" w:hAnsi="Times New Roman" w:cs="Times New Roman"/>
          <w:b/>
          <w:color w:val="C00000"/>
        </w:rPr>
        <w:t>日本における労働契約法の</w:t>
      </w:r>
      <w:r w:rsidR="00F04026" w:rsidRPr="000014C6">
        <w:rPr>
          <w:rFonts w:ascii="Times New Roman" w:hAnsi="Times New Roman" w:cs="Times New Roman"/>
          <w:b/>
          <w:color w:val="C00000"/>
        </w:rPr>
        <w:t>2018</w:t>
      </w:r>
      <w:r w:rsidR="00F04026" w:rsidRPr="000014C6">
        <w:rPr>
          <w:rFonts w:ascii="Times New Roman" w:hAnsi="Times New Roman" w:cs="Times New Roman"/>
          <w:b/>
          <w:color w:val="C00000"/>
        </w:rPr>
        <w:t>年問題</w:t>
      </w:r>
    </w:p>
    <w:p w:rsidR="00F04026" w:rsidRPr="00A30D20" w:rsidRDefault="00900CA4" w:rsidP="00876558">
      <w:pPr>
        <w:spacing w:after="0" w:line="240" w:lineRule="auto"/>
        <w:jc w:val="both"/>
        <w:rPr>
          <w:rFonts w:asciiTheme="minorEastAsia" w:hAnsiTheme="minorEastAsia" w:cs="Times New Roman"/>
          <w:b/>
          <w:sz w:val="20"/>
          <w:szCs w:val="20"/>
        </w:rPr>
      </w:pPr>
      <w:r w:rsidRPr="00A30D20">
        <w:rPr>
          <w:rFonts w:asciiTheme="minorEastAsia" w:hAnsiTheme="minorEastAsia" w:cs="Times New Roman" w:hint="eastAsia"/>
          <w:b/>
          <w:sz w:val="20"/>
          <w:szCs w:val="20"/>
          <w:lang w:val="en-US"/>
        </w:rPr>
        <w:t>１</w:t>
      </w:r>
      <w:r w:rsidR="000014C6">
        <w:rPr>
          <w:rFonts w:asciiTheme="minorEastAsia" w:hAnsiTheme="minorEastAsia" w:cs="Times New Roman" w:hint="eastAsia"/>
          <w:b/>
          <w:sz w:val="20"/>
          <w:szCs w:val="20"/>
          <w:lang w:val="en-US"/>
        </w:rPr>
        <w:t xml:space="preserve"> </w:t>
      </w:r>
      <w:r w:rsidR="00F04026" w:rsidRPr="00A30D20">
        <w:rPr>
          <w:rFonts w:asciiTheme="minorEastAsia" w:hAnsiTheme="minorEastAsia" w:cs="Times New Roman"/>
          <w:b/>
          <w:sz w:val="20"/>
          <w:szCs w:val="20"/>
        </w:rPr>
        <w:t>概要</w:t>
      </w:r>
    </w:p>
    <w:p w:rsidR="00F04026" w:rsidRPr="00A30D20" w:rsidRDefault="00F04026" w:rsidP="00B82454">
      <w:pPr>
        <w:spacing w:line="240" w:lineRule="auto"/>
        <w:ind w:firstLineChars="100" w:firstLine="200"/>
        <w:jc w:val="both"/>
        <w:rPr>
          <w:rFonts w:ascii="Times New Roman" w:hAnsi="Times New Roman" w:cs="Times New Roman"/>
          <w:sz w:val="20"/>
          <w:szCs w:val="20"/>
        </w:rPr>
      </w:pPr>
      <w:r w:rsidRPr="00A30D20">
        <w:rPr>
          <w:rFonts w:ascii="Times New Roman" w:hAnsi="Times New Roman" w:cs="Times New Roman"/>
          <w:sz w:val="20"/>
          <w:szCs w:val="20"/>
        </w:rPr>
        <w:t>2012</w:t>
      </w:r>
      <w:r w:rsidRPr="00A30D20">
        <w:rPr>
          <w:rFonts w:ascii="Times New Roman" w:hAnsi="Times New Roman" w:cs="Times New Roman"/>
          <w:sz w:val="20"/>
          <w:szCs w:val="20"/>
        </w:rPr>
        <w:t>年の労働契約法の改正によって、</w:t>
      </w:r>
      <w:r w:rsidRPr="00A30D20">
        <w:rPr>
          <w:rFonts w:ascii="Times New Roman" w:hAnsi="Times New Roman" w:cs="Times New Roman"/>
          <w:sz w:val="20"/>
          <w:szCs w:val="20"/>
        </w:rPr>
        <w:t>2013</w:t>
      </w:r>
      <w:r w:rsidRPr="00A30D20">
        <w:rPr>
          <w:rFonts w:ascii="Times New Roman" w:hAnsi="Times New Roman" w:cs="Times New Roman"/>
          <w:sz w:val="20"/>
          <w:szCs w:val="20"/>
        </w:rPr>
        <w:t>年</w:t>
      </w:r>
      <w:r w:rsidRPr="00A30D20">
        <w:rPr>
          <w:rFonts w:ascii="Times New Roman" w:hAnsi="Times New Roman" w:cs="Times New Roman"/>
          <w:sz w:val="20"/>
          <w:szCs w:val="20"/>
        </w:rPr>
        <w:t>4</w:t>
      </w:r>
      <w:r w:rsidRPr="00A30D20">
        <w:rPr>
          <w:rFonts w:ascii="Times New Roman" w:hAnsi="Times New Roman" w:cs="Times New Roman"/>
          <w:sz w:val="20"/>
          <w:szCs w:val="20"/>
        </w:rPr>
        <w:t>月</w:t>
      </w:r>
      <w:r w:rsidRPr="00A30D20">
        <w:rPr>
          <w:rFonts w:ascii="Times New Roman" w:hAnsi="Times New Roman" w:cs="Times New Roman"/>
          <w:sz w:val="20"/>
          <w:szCs w:val="20"/>
        </w:rPr>
        <w:t>1</w:t>
      </w:r>
      <w:r w:rsidRPr="00A30D20">
        <w:rPr>
          <w:rFonts w:ascii="Times New Roman" w:hAnsi="Times New Roman" w:cs="Times New Roman"/>
          <w:sz w:val="20"/>
          <w:szCs w:val="20"/>
        </w:rPr>
        <w:t>日以降に有期労働契約を締結・更新した場合、</w:t>
      </w:r>
      <w:r w:rsidRPr="00A30D20">
        <w:rPr>
          <w:rFonts w:ascii="Times New Roman" w:hAnsi="Times New Roman" w:cs="Times New Roman"/>
          <w:sz w:val="20"/>
          <w:szCs w:val="20"/>
        </w:rPr>
        <w:t>5</w:t>
      </w:r>
      <w:r w:rsidRPr="00A30D20">
        <w:rPr>
          <w:rFonts w:ascii="Times New Roman" w:hAnsi="Times New Roman" w:cs="Times New Roman"/>
          <w:sz w:val="20"/>
          <w:szCs w:val="20"/>
        </w:rPr>
        <w:t>年後の</w:t>
      </w:r>
      <w:r w:rsidRPr="00A30D20">
        <w:rPr>
          <w:rFonts w:ascii="Times New Roman" w:hAnsi="Times New Roman" w:cs="Times New Roman"/>
          <w:sz w:val="20"/>
          <w:szCs w:val="20"/>
          <w:u w:val="single"/>
        </w:rPr>
        <w:t>2018</w:t>
      </w:r>
      <w:r w:rsidRPr="00A30D20">
        <w:rPr>
          <w:rFonts w:ascii="Times New Roman" w:hAnsi="Times New Roman" w:cs="Times New Roman"/>
          <w:sz w:val="20"/>
          <w:szCs w:val="20"/>
          <w:u w:val="single"/>
        </w:rPr>
        <w:t>年</w:t>
      </w:r>
      <w:r w:rsidRPr="00A30D20">
        <w:rPr>
          <w:rFonts w:ascii="Times New Roman" w:hAnsi="Times New Roman" w:cs="Times New Roman"/>
          <w:sz w:val="20"/>
          <w:szCs w:val="20"/>
          <w:u w:val="single"/>
        </w:rPr>
        <w:t>4</w:t>
      </w:r>
      <w:r w:rsidRPr="00A30D20">
        <w:rPr>
          <w:rFonts w:ascii="Times New Roman" w:hAnsi="Times New Roman" w:cs="Times New Roman"/>
          <w:sz w:val="20"/>
          <w:szCs w:val="20"/>
          <w:u w:val="single"/>
        </w:rPr>
        <w:t>月</w:t>
      </w:r>
      <w:r w:rsidRPr="00A30D20">
        <w:rPr>
          <w:rFonts w:ascii="Times New Roman" w:hAnsi="Times New Roman" w:cs="Times New Roman"/>
          <w:sz w:val="20"/>
          <w:szCs w:val="20"/>
          <w:u w:val="single"/>
        </w:rPr>
        <w:t>1</w:t>
      </w:r>
      <w:r w:rsidRPr="00A30D20">
        <w:rPr>
          <w:rFonts w:ascii="Times New Roman" w:hAnsi="Times New Roman" w:cs="Times New Roman"/>
          <w:sz w:val="20"/>
          <w:szCs w:val="20"/>
          <w:u w:val="single"/>
        </w:rPr>
        <w:t>日から</w:t>
      </w:r>
      <w:r w:rsidRPr="00A30D20">
        <w:rPr>
          <w:rFonts w:ascii="Times New Roman" w:hAnsi="Times New Roman" w:cs="Times New Roman"/>
          <w:sz w:val="20"/>
          <w:szCs w:val="20"/>
        </w:rPr>
        <w:t>、労働者は有期契約から無期契約への転換を申し入れることができます（このような申し込みを行うことができる権利を「無期転換申込権」といいます）。これは、従前、正社員より待遇が低く、雇用調整の対象となりやすい非正規労働者の保護の観点から導入された制度です。</w:t>
      </w:r>
    </w:p>
    <w:p w:rsidR="00F04026" w:rsidRPr="00A30D20" w:rsidRDefault="000014C6" w:rsidP="00876558">
      <w:pPr>
        <w:spacing w:after="0" w:line="240" w:lineRule="auto"/>
        <w:jc w:val="both"/>
        <w:rPr>
          <w:rFonts w:asciiTheme="minorEastAsia" w:hAnsiTheme="minorEastAsia" w:cs="Times New Roman"/>
          <w:b/>
          <w:sz w:val="20"/>
          <w:szCs w:val="20"/>
        </w:rPr>
      </w:pPr>
      <w:r>
        <w:rPr>
          <w:rFonts w:asciiTheme="minorEastAsia" w:hAnsiTheme="minorEastAsia" w:cs="Times New Roman" w:hint="eastAsia"/>
          <w:b/>
          <w:sz w:val="20"/>
          <w:szCs w:val="20"/>
          <w:lang w:val="en-US"/>
        </w:rPr>
        <w:t xml:space="preserve">２ </w:t>
      </w:r>
      <w:r w:rsidR="00F04026" w:rsidRPr="00A30D20">
        <w:rPr>
          <w:rFonts w:asciiTheme="minorEastAsia" w:hAnsiTheme="minorEastAsia" w:cs="Times New Roman"/>
          <w:b/>
          <w:sz w:val="20"/>
          <w:szCs w:val="20"/>
        </w:rPr>
        <w:t>無期転換申込権の発生要件</w:t>
      </w:r>
    </w:p>
    <w:p w:rsidR="00F04026" w:rsidRPr="00A30D20" w:rsidRDefault="00F04026" w:rsidP="00876558">
      <w:pPr>
        <w:spacing w:after="0" w:line="240" w:lineRule="auto"/>
        <w:ind w:firstLineChars="100" w:firstLine="200"/>
        <w:jc w:val="both"/>
        <w:rPr>
          <w:rFonts w:ascii="Times New Roman" w:hAnsi="Times New Roman" w:cs="Times New Roman"/>
          <w:sz w:val="20"/>
          <w:szCs w:val="20"/>
        </w:rPr>
      </w:pPr>
      <w:r w:rsidRPr="00A30D20">
        <w:rPr>
          <w:rFonts w:ascii="Times New Roman" w:hAnsi="Times New Roman" w:cs="Times New Roman"/>
          <w:sz w:val="20"/>
          <w:szCs w:val="20"/>
        </w:rPr>
        <w:t xml:space="preserve">(1) </w:t>
      </w:r>
      <w:r w:rsidRPr="00A30D20">
        <w:rPr>
          <w:rFonts w:ascii="Times New Roman" w:hAnsi="Times New Roman" w:cs="Times New Roman"/>
          <w:sz w:val="20"/>
          <w:szCs w:val="20"/>
        </w:rPr>
        <w:t>無期転換申込権の要件は、以下のとおりです（労働契約法</w:t>
      </w:r>
      <w:r w:rsidRPr="00A30D20">
        <w:rPr>
          <w:rFonts w:ascii="Times New Roman" w:hAnsi="Times New Roman" w:cs="Times New Roman"/>
          <w:sz w:val="20"/>
          <w:szCs w:val="20"/>
        </w:rPr>
        <w:t>18</w:t>
      </w:r>
      <w:r w:rsidRPr="00A30D20">
        <w:rPr>
          <w:rFonts w:ascii="Times New Roman" w:hAnsi="Times New Roman" w:cs="Times New Roman"/>
          <w:sz w:val="20"/>
          <w:szCs w:val="20"/>
        </w:rPr>
        <w:t>条</w:t>
      </w:r>
      <w:r w:rsidRPr="00A30D20">
        <w:rPr>
          <w:rFonts w:ascii="Times New Roman" w:hAnsi="Times New Roman" w:cs="Times New Roman"/>
          <w:sz w:val="20"/>
          <w:szCs w:val="20"/>
        </w:rPr>
        <w:t>1</w:t>
      </w:r>
      <w:r w:rsidRPr="00A30D20">
        <w:rPr>
          <w:rFonts w:ascii="Times New Roman" w:hAnsi="Times New Roman" w:cs="Times New Roman"/>
          <w:sz w:val="20"/>
          <w:szCs w:val="20"/>
        </w:rPr>
        <w:t>項）。</w:t>
      </w:r>
    </w:p>
    <w:p w:rsidR="00F04026" w:rsidRPr="00A30D20" w:rsidRDefault="00872934" w:rsidP="00876558">
      <w:pPr>
        <w:spacing w:after="0" w:line="240" w:lineRule="auto"/>
        <w:ind w:firstLineChars="200" w:firstLine="400"/>
        <w:jc w:val="both"/>
        <w:rPr>
          <w:rFonts w:ascii="Times New Roman" w:hAnsi="Times New Roman" w:cs="Times New Roman"/>
          <w:sz w:val="20"/>
          <w:szCs w:val="20"/>
        </w:rPr>
      </w:pPr>
      <w:r w:rsidRPr="00A30D20">
        <w:rPr>
          <w:rFonts w:ascii="Calibri" w:eastAsia="Calibri" w:hAnsi="Calibri" w:cs="Calibri" w:hint="eastAsia"/>
          <w:sz w:val="20"/>
          <w:szCs w:val="20"/>
        </w:rPr>
        <w:t>①</w:t>
      </w:r>
      <w:r w:rsidR="00F04026" w:rsidRPr="00A30D20">
        <w:rPr>
          <w:rFonts w:ascii="Times New Roman" w:hAnsi="Times New Roman" w:cs="Times New Roman"/>
          <w:sz w:val="20"/>
          <w:szCs w:val="20"/>
        </w:rPr>
        <w:t>同一の使用者との間で有期労働契約が締結されたこと</w:t>
      </w:r>
    </w:p>
    <w:p w:rsidR="00F04026" w:rsidRPr="00A30D20" w:rsidRDefault="00872934" w:rsidP="00876558">
      <w:pPr>
        <w:spacing w:after="0" w:line="240" w:lineRule="auto"/>
        <w:ind w:firstLineChars="200" w:firstLine="400"/>
        <w:jc w:val="both"/>
        <w:rPr>
          <w:rFonts w:ascii="Times New Roman" w:hAnsi="Times New Roman" w:cs="Times New Roman"/>
          <w:sz w:val="20"/>
          <w:szCs w:val="20"/>
        </w:rPr>
      </w:pPr>
      <w:r w:rsidRPr="00A30D20">
        <w:rPr>
          <w:rFonts w:ascii="Times New Roman" w:hAnsi="Times New Roman" w:cs="Times New Roman" w:hint="eastAsia"/>
          <w:sz w:val="20"/>
          <w:szCs w:val="20"/>
        </w:rPr>
        <w:t>②</w:t>
      </w:r>
      <w:r w:rsidR="00F04026" w:rsidRPr="00A30D20">
        <w:rPr>
          <w:rFonts w:ascii="Times New Roman" w:hAnsi="Times New Roman" w:cs="Times New Roman"/>
          <w:sz w:val="20"/>
          <w:szCs w:val="20"/>
        </w:rPr>
        <w:t xml:space="preserve">　</w:t>
      </w:r>
      <w:r w:rsidRPr="00A30D20">
        <w:rPr>
          <w:rFonts w:ascii="Calibri" w:eastAsia="Calibri" w:hAnsi="Calibri" w:cs="Calibri" w:hint="eastAsia"/>
          <w:sz w:val="20"/>
          <w:szCs w:val="20"/>
        </w:rPr>
        <w:t>①</w:t>
      </w:r>
      <w:r w:rsidR="00F04026" w:rsidRPr="00A30D20">
        <w:rPr>
          <w:rFonts w:ascii="Times New Roman" w:hAnsi="Times New Roman" w:cs="Times New Roman"/>
          <w:sz w:val="20"/>
          <w:szCs w:val="20"/>
        </w:rPr>
        <w:t>の有期労働契約が</w:t>
      </w:r>
      <w:r w:rsidR="00F04026" w:rsidRPr="00A30D20">
        <w:rPr>
          <w:rFonts w:ascii="Times New Roman" w:hAnsi="Times New Roman" w:cs="Times New Roman"/>
          <w:sz w:val="20"/>
          <w:szCs w:val="20"/>
        </w:rPr>
        <w:t>1</w:t>
      </w:r>
      <w:r w:rsidR="00F04026" w:rsidRPr="00A30D20">
        <w:rPr>
          <w:rFonts w:ascii="Times New Roman" w:hAnsi="Times New Roman" w:cs="Times New Roman"/>
          <w:sz w:val="20"/>
          <w:szCs w:val="20"/>
        </w:rPr>
        <w:t>回以上更新されたこと</w:t>
      </w:r>
    </w:p>
    <w:p w:rsidR="00F04026" w:rsidRPr="00A30D20" w:rsidRDefault="00872934" w:rsidP="00876558">
      <w:pPr>
        <w:spacing w:after="0" w:line="240" w:lineRule="auto"/>
        <w:ind w:firstLineChars="200" w:firstLine="400"/>
        <w:jc w:val="both"/>
        <w:rPr>
          <w:rFonts w:ascii="Times New Roman" w:hAnsi="Times New Roman" w:cs="Times New Roman"/>
          <w:sz w:val="20"/>
          <w:szCs w:val="20"/>
        </w:rPr>
      </w:pPr>
      <w:r w:rsidRPr="00A30D20">
        <w:rPr>
          <w:rFonts w:ascii="Calibri" w:eastAsia="Calibri" w:hAnsi="Calibri" w:cs="Calibri" w:hint="eastAsia"/>
          <w:sz w:val="20"/>
          <w:szCs w:val="20"/>
        </w:rPr>
        <w:t>③</w:t>
      </w:r>
      <w:r w:rsidR="00F04026" w:rsidRPr="00A30D20">
        <w:rPr>
          <w:rFonts w:ascii="Times New Roman" w:hAnsi="Times New Roman" w:cs="Times New Roman"/>
          <w:sz w:val="20"/>
          <w:szCs w:val="20"/>
        </w:rPr>
        <w:t xml:space="preserve">　</w:t>
      </w:r>
      <w:r w:rsidRPr="00A30D20">
        <w:rPr>
          <w:rFonts w:ascii="Times New Roman" w:hAnsi="Times New Roman" w:cs="Times New Roman" w:hint="eastAsia"/>
          <w:sz w:val="20"/>
          <w:szCs w:val="20"/>
        </w:rPr>
        <w:t>②</w:t>
      </w:r>
      <w:r w:rsidR="00F04026" w:rsidRPr="00A30D20">
        <w:rPr>
          <w:rFonts w:ascii="Times New Roman" w:hAnsi="Times New Roman" w:cs="Times New Roman"/>
          <w:sz w:val="20"/>
          <w:szCs w:val="20"/>
        </w:rPr>
        <w:t>の更新の結果、有期効用契約の通算契約期間が</w:t>
      </w:r>
      <w:r w:rsidR="00F04026" w:rsidRPr="00A30D20">
        <w:rPr>
          <w:rFonts w:ascii="Times New Roman" w:hAnsi="Times New Roman" w:cs="Times New Roman"/>
          <w:sz w:val="20"/>
          <w:szCs w:val="20"/>
        </w:rPr>
        <w:t>5</w:t>
      </w:r>
      <w:r w:rsidR="00F04026" w:rsidRPr="00A30D20">
        <w:rPr>
          <w:rFonts w:ascii="Times New Roman" w:hAnsi="Times New Roman" w:cs="Times New Roman"/>
          <w:sz w:val="20"/>
          <w:szCs w:val="20"/>
        </w:rPr>
        <w:t>年超であること</w:t>
      </w:r>
    </w:p>
    <w:p w:rsidR="00F04026" w:rsidRPr="00A30D20" w:rsidRDefault="00F04026" w:rsidP="00876558">
      <w:pPr>
        <w:spacing w:after="0" w:line="240" w:lineRule="auto"/>
        <w:ind w:leftChars="100" w:left="420" w:hangingChars="100" w:hanging="200"/>
        <w:jc w:val="both"/>
        <w:rPr>
          <w:rFonts w:ascii="Times New Roman" w:hAnsi="Times New Roman" w:cs="Times New Roman"/>
          <w:sz w:val="20"/>
          <w:szCs w:val="20"/>
        </w:rPr>
      </w:pPr>
      <w:r w:rsidRPr="00A30D20">
        <w:rPr>
          <w:rFonts w:ascii="Times New Roman" w:hAnsi="Times New Roman" w:cs="Times New Roman"/>
          <w:sz w:val="20"/>
          <w:szCs w:val="20"/>
        </w:rPr>
        <w:t xml:space="preserve">(2) </w:t>
      </w:r>
      <w:r w:rsidRPr="00A30D20">
        <w:rPr>
          <w:rFonts w:ascii="Times New Roman" w:hAnsi="Times New Roman" w:cs="Times New Roman"/>
          <w:sz w:val="20"/>
          <w:szCs w:val="20"/>
        </w:rPr>
        <w:t>労働者は、上記</w:t>
      </w:r>
      <w:r w:rsidR="00872934" w:rsidRPr="00A30D20">
        <w:rPr>
          <w:rFonts w:ascii="Times New Roman" w:hAnsi="Times New Roman" w:cs="Times New Roman" w:hint="eastAsia"/>
          <w:sz w:val="20"/>
          <w:szCs w:val="20"/>
        </w:rPr>
        <w:t>①</w:t>
      </w:r>
      <w:r w:rsidRPr="00A30D20">
        <w:rPr>
          <w:rFonts w:ascii="Times New Roman" w:hAnsi="Times New Roman" w:cs="Times New Roman" w:hint="eastAsia"/>
          <w:sz w:val="20"/>
          <w:szCs w:val="20"/>
        </w:rPr>
        <w:t>ないし</w:t>
      </w:r>
      <w:r w:rsidR="00872934" w:rsidRPr="00A30D20">
        <w:rPr>
          <w:rFonts w:ascii="Calibri" w:eastAsia="Calibri" w:hAnsi="Calibri" w:cs="Calibri" w:hint="eastAsia"/>
          <w:sz w:val="20"/>
          <w:szCs w:val="20"/>
        </w:rPr>
        <w:t>③</w:t>
      </w:r>
      <w:r w:rsidRPr="00A30D20">
        <w:rPr>
          <w:rFonts w:ascii="Times New Roman" w:hAnsi="Times New Roman" w:cs="Times New Roman" w:hint="eastAsia"/>
          <w:sz w:val="20"/>
          <w:szCs w:val="20"/>
        </w:rPr>
        <w:t>の要件を満たす場合に限り、使用者に対して、無期転換申込権を行使することができます。</w:t>
      </w:r>
    </w:p>
    <w:p w:rsidR="00F04026" w:rsidRPr="00B82454" w:rsidRDefault="00F04026" w:rsidP="00B82454">
      <w:pPr>
        <w:spacing w:line="240" w:lineRule="auto"/>
        <w:ind w:firstLineChars="100" w:firstLine="200"/>
        <w:jc w:val="both"/>
        <w:rPr>
          <w:rFonts w:ascii="Times New Roman" w:hAnsi="Times New Roman" w:cs="Times New Roman"/>
          <w:sz w:val="20"/>
          <w:szCs w:val="20"/>
        </w:rPr>
      </w:pPr>
      <w:r w:rsidRPr="00A30D20">
        <w:rPr>
          <w:rFonts w:ascii="Times New Roman" w:hAnsi="Times New Roman" w:cs="Times New Roman"/>
          <w:sz w:val="20"/>
          <w:szCs w:val="20"/>
        </w:rPr>
        <w:t>そして、かかる申込みを受けた使用者は、「当該申込みを承諾したものとみなす」ものとされており、「この場合において、当該申込みに係る期間の定めのない労働契約の内容である労働条件は、現に締結している有期労働契約の内容である労働条件（契約期間を除く。）と同一の労働条件（当該労働条件（契約期間を除く。）について別段の定めがある部分を除く。）とする。」とされております（労働契約法</w:t>
      </w:r>
      <w:r w:rsidRPr="00A30D20">
        <w:rPr>
          <w:rFonts w:ascii="Times New Roman" w:hAnsi="Times New Roman" w:cs="Times New Roman"/>
          <w:sz w:val="20"/>
          <w:szCs w:val="20"/>
        </w:rPr>
        <w:t>18</w:t>
      </w:r>
      <w:r w:rsidRPr="00A30D20">
        <w:rPr>
          <w:rFonts w:ascii="Times New Roman" w:hAnsi="Times New Roman" w:cs="Times New Roman"/>
          <w:sz w:val="20"/>
          <w:szCs w:val="20"/>
        </w:rPr>
        <w:t>条</w:t>
      </w:r>
      <w:r w:rsidRPr="00A30D20">
        <w:rPr>
          <w:rFonts w:ascii="Times New Roman" w:hAnsi="Times New Roman" w:cs="Times New Roman"/>
          <w:sz w:val="20"/>
          <w:szCs w:val="20"/>
        </w:rPr>
        <w:t>1</w:t>
      </w:r>
      <w:r w:rsidRPr="00A30D20">
        <w:rPr>
          <w:rFonts w:ascii="Times New Roman" w:hAnsi="Times New Roman" w:cs="Times New Roman"/>
          <w:sz w:val="20"/>
          <w:szCs w:val="20"/>
        </w:rPr>
        <w:t>項）。</w:t>
      </w:r>
    </w:p>
    <w:p w:rsidR="00F04026" w:rsidRPr="00A30D20" w:rsidRDefault="000014C6" w:rsidP="00876558">
      <w:pPr>
        <w:spacing w:after="0" w:line="240" w:lineRule="auto"/>
        <w:jc w:val="both"/>
        <w:rPr>
          <w:rFonts w:asciiTheme="minorEastAsia" w:hAnsiTheme="minorEastAsia" w:cs="Times New Roman"/>
          <w:b/>
          <w:sz w:val="20"/>
          <w:szCs w:val="20"/>
        </w:rPr>
      </w:pPr>
      <w:r>
        <w:rPr>
          <w:rFonts w:asciiTheme="minorEastAsia" w:hAnsiTheme="minorEastAsia" w:cs="Times New Roman" w:hint="eastAsia"/>
          <w:b/>
          <w:sz w:val="20"/>
          <w:szCs w:val="20"/>
        </w:rPr>
        <w:t xml:space="preserve">３ </w:t>
      </w:r>
      <w:r w:rsidR="00F04026" w:rsidRPr="00A30D20">
        <w:rPr>
          <w:rFonts w:asciiTheme="minorEastAsia" w:hAnsiTheme="minorEastAsia" w:cs="Times New Roman"/>
          <w:b/>
          <w:sz w:val="20"/>
          <w:szCs w:val="20"/>
        </w:rPr>
        <w:t>「同一の使用者」について</w:t>
      </w:r>
    </w:p>
    <w:p w:rsidR="00F04026" w:rsidRPr="00B82454" w:rsidRDefault="00F04026" w:rsidP="00B82454">
      <w:pPr>
        <w:spacing w:after="0" w:line="240" w:lineRule="auto"/>
        <w:ind w:firstLineChars="71" w:firstLine="142"/>
        <w:jc w:val="both"/>
        <w:rPr>
          <w:rFonts w:ascii="Times New Roman" w:hAnsi="Times New Roman" w:cs="Times New Roman"/>
          <w:sz w:val="20"/>
          <w:szCs w:val="20"/>
        </w:rPr>
      </w:pPr>
      <w:r w:rsidRPr="00B82454">
        <w:rPr>
          <w:rFonts w:ascii="Times New Roman" w:hAnsi="Times New Roman" w:cs="Times New Roman"/>
          <w:sz w:val="20"/>
          <w:szCs w:val="20"/>
        </w:rPr>
        <w:t>労働契約法</w:t>
      </w:r>
      <w:r w:rsidRPr="00B82454">
        <w:rPr>
          <w:rFonts w:ascii="Times New Roman" w:hAnsi="Times New Roman" w:cs="Times New Roman"/>
          <w:sz w:val="20"/>
          <w:szCs w:val="20"/>
        </w:rPr>
        <w:t>18</w:t>
      </w:r>
      <w:r w:rsidRPr="00B82454">
        <w:rPr>
          <w:rFonts w:ascii="Times New Roman" w:hAnsi="Times New Roman" w:cs="Times New Roman"/>
          <w:sz w:val="20"/>
          <w:szCs w:val="20"/>
        </w:rPr>
        <w:t>条</w:t>
      </w:r>
      <w:r w:rsidRPr="00B82454">
        <w:rPr>
          <w:rFonts w:ascii="Times New Roman" w:hAnsi="Times New Roman" w:cs="Times New Roman"/>
          <w:sz w:val="20"/>
          <w:szCs w:val="20"/>
        </w:rPr>
        <w:t>1</w:t>
      </w:r>
      <w:r w:rsidRPr="00B82454">
        <w:rPr>
          <w:rFonts w:ascii="Times New Roman" w:hAnsi="Times New Roman" w:cs="Times New Roman"/>
          <w:sz w:val="20"/>
          <w:szCs w:val="20"/>
        </w:rPr>
        <w:t>項の「使用者」とは、労働契約の当事者としての事業主（個人ないし法人）を意味し、「同一」であるか否かの判断は、事業場単位ではなく、事業主単位で判断されます。</w:t>
      </w:r>
    </w:p>
    <w:p w:rsidR="00F04026" w:rsidRPr="00B82454" w:rsidRDefault="00F04026" w:rsidP="00B82454">
      <w:pPr>
        <w:spacing w:line="240" w:lineRule="auto"/>
        <w:ind w:firstLineChars="71" w:firstLine="142"/>
        <w:jc w:val="both"/>
        <w:rPr>
          <w:rFonts w:ascii="Times New Roman" w:hAnsi="Times New Roman" w:cs="Times New Roman"/>
          <w:sz w:val="20"/>
          <w:szCs w:val="20"/>
        </w:rPr>
      </w:pPr>
      <w:r w:rsidRPr="00B82454">
        <w:rPr>
          <w:rFonts w:ascii="Times New Roman" w:hAnsi="Times New Roman" w:cs="Times New Roman"/>
          <w:sz w:val="20"/>
          <w:szCs w:val="20"/>
        </w:rPr>
        <w:t>従いまして、法人格が異なる複数の企業に順次有期労働契約で雇用されたとしても、「同一の使用者」との間で有期労働契約が締結されたとは判定されません。このことは、親子会社間やグループ企業間であっても、法人格が否認されない限り、同様であると解されております。</w:t>
      </w:r>
    </w:p>
    <w:p w:rsidR="00F04026" w:rsidRPr="00A30D20" w:rsidRDefault="000014C6" w:rsidP="00876558">
      <w:pPr>
        <w:spacing w:after="0" w:line="240" w:lineRule="auto"/>
        <w:jc w:val="both"/>
        <w:rPr>
          <w:rFonts w:asciiTheme="minorEastAsia" w:hAnsiTheme="minorEastAsia" w:cs="Times New Roman"/>
          <w:b/>
          <w:sz w:val="20"/>
          <w:szCs w:val="20"/>
        </w:rPr>
      </w:pPr>
      <w:r>
        <w:rPr>
          <w:rFonts w:asciiTheme="minorEastAsia" w:hAnsiTheme="minorEastAsia" w:cs="Times New Roman" w:hint="eastAsia"/>
          <w:b/>
          <w:sz w:val="20"/>
          <w:szCs w:val="20"/>
        </w:rPr>
        <w:t xml:space="preserve">４ </w:t>
      </w:r>
      <w:r w:rsidR="00F04026" w:rsidRPr="00A30D20">
        <w:rPr>
          <w:rFonts w:asciiTheme="minorEastAsia" w:hAnsiTheme="minorEastAsia" w:cs="Times New Roman" w:hint="eastAsia"/>
          <w:b/>
          <w:sz w:val="20"/>
          <w:szCs w:val="20"/>
        </w:rPr>
        <w:t>通算契約期間の計算（クーリング）について</w:t>
      </w:r>
    </w:p>
    <w:p w:rsidR="00F04026" w:rsidRPr="00A30D20" w:rsidRDefault="00F04026" w:rsidP="00B82454">
      <w:pPr>
        <w:spacing w:after="0" w:line="240" w:lineRule="auto"/>
        <w:ind w:firstLineChars="71" w:firstLine="142"/>
        <w:jc w:val="both"/>
        <w:rPr>
          <w:rFonts w:ascii="Times New Roman" w:hAnsi="Times New Roman" w:cs="Times New Roman"/>
          <w:sz w:val="20"/>
          <w:szCs w:val="20"/>
        </w:rPr>
      </w:pPr>
      <w:r w:rsidRPr="00A30D20">
        <w:rPr>
          <w:rFonts w:ascii="Times New Roman" w:hAnsi="Times New Roman" w:cs="Times New Roman"/>
          <w:sz w:val="20"/>
          <w:szCs w:val="20"/>
        </w:rPr>
        <w:t>通算契約期間の計算については、有期労働契約の契約期間によって、計算方法が異なります（労働契約法</w:t>
      </w:r>
      <w:r w:rsidRPr="00A30D20">
        <w:rPr>
          <w:rFonts w:ascii="Times New Roman" w:hAnsi="Times New Roman" w:cs="Times New Roman"/>
          <w:sz w:val="20"/>
          <w:szCs w:val="20"/>
        </w:rPr>
        <w:t>18</w:t>
      </w:r>
      <w:r w:rsidRPr="00A30D20">
        <w:rPr>
          <w:rFonts w:ascii="Times New Roman" w:hAnsi="Times New Roman" w:cs="Times New Roman"/>
          <w:sz w:val="20"/>
          <w:szCs w:val="20"/>
        </w:rPr>
        <w:t>条</w:t>
      </w:r>
      <w:r w:rsidRPr="00A30D20">
        <w:rPr>
          <w:rFonts w:ascii="Times New Roman" w:hAnsi="Times New Roman" w:cs="Times New Roman"/>
          <w:sz w:val="20"/>
          <w:szCs w:val="20"/>
        </w:rPr>
        <w:t>2</w:t>
      </w:r>
      <w:r w:rsidRPr="00A30D20">
        <w:rPr>
          <w:rFonts w:ascii="Times New Roman" w:hAnsi="Times New Roman" w:cs="Times New Roman"/>
          <w:sz w:val="20"/>
          <w:szCs w:val="20"/>
        </w:rPr>
        <w:t>項）。</w:t>
      </w:r>
    </w:p>
    <w:p w:rsidR="00F04026" w:rsidRPr="00A30D20" w:rsidRDefault="00F04026" w:rsidP="00876558">
      <w:pPr>
        <w:spacing w:after="0" w:line="240" w:lineRule="auto"/>
        <w:ind w:firstLineChars="100" w:firstLine="200"/>
        <w:jc w:val="both"/>
        <w:rPr>
          <w:rFonts w:ascii="Times New Roman" w:hAnsi="Times New Roman" w:cs="Times New Roman"/>
          <w:sz w:val="20"/>
          <w:szCs w:val="20"/>
        </w:rPr>
      </w:pPr>
      <w:r w:rsidRPr="00A30D20">
        <w:rPr>
          <w:rFonts w:ascii="Times New Roman" w:hAnsi="Times New Roman" w:cs="Times New Roman"/>
          <w:sz w:val="20"/>
          <w:szCs w:val="20"/>
        </w:rPr>
        <w:t xml:space="preserve">(1) </w:t>
      </w:r>
      <w:r w:rsidRPr="00A30D20">
        <w:rPr>
          <w:rFonts w:ascii="Times New Roman" w:hAnsi="Times New Roman" w:cs="Times New Roman" w:hint="eastAsia"/>
          <w:sz w:val="20"/>
          <w:szCs w:val="20"/>
        </w:rPr>
        <w:t>有期労働契約の契約期間が</w:t>
      </w:r>
      <w:r w:rsidRPr="00A30D20">
        <w:rPr>
          <w:rFonts w:ascii="Times New Roman" w:hAnsi="Times New Roman" w:cs="Times New Roman"/>
          <w:sz w:val="20"/>
          <w:szCs w:val="20"/>
        </w:rPr>
        <w:t>1</w:t>
      </w:r>
      <w:r w:rsidRPr="00A30D20">
        <w:rPr>
          <w:rFonts w:ascii="Times New Roman" w:hAnsi="Times New Roman" w:cs="Times New Roman" w:hint="eastAsia"/>
          <w:sz w:val="20"/>
          <w:szCs w:val="20"/>
        </w:rPr>
        <w:t>年以上の場合</w:t>
      </w:r>
    </w:p>
    <w:p w:rsidR="00F04026" w:rsidRPr="00A30D20" w:rsidRDefault="00F04026" w:rsidP="00876558">
      <w:pPr>
        <w:spacing w:after="0" w:line="240" w:lineRule="auto"/>
        <w:ind w:leftChars="200" w:left="440" w:firstLineChars="100" w:firstLine="200"/>
        <w:jc w:val="both"/>
        <w:rPr>
          <w:rFonts w:ascii="Times New Roman" w:hAnsi="Times New Roman" w:cs="Times New Roman"/>
          <w:sz w:val="20"/>
          <w:szCs w:val="20"/>
        </w:rPr>
      </w:pPr>
      <w:r w:rsidRPr="00A30D20">
        <w:rPr>
          <w:rFonts w:ascii="Times New Roman" w:hAnsi="Times New Roman" w:cs="Times New Roman"/>
          <w:sz w:val="20"/>
          <w:szCs w:val="20"/>
        </w:rPr>
        <w:t>有期労働契約とその次の有期労働契約の間に、契約がない期間が</w:t>
      </w:r>
      <w:r w:rsidRPr="00A30D20">
        <w:rPr>
          <w:rFonts w:ascii="Times New Roman" w:hAnsi="Times New Roman" w:cs="Times New Roman"/>
          <w:sz w:val="20"/>
          <w:szCs w:val="20"/>
        </w:rPr>
        <w:t>6</w:t>
      </w:r>
      <w:r w:rsidR="005D1E3A">
        <w:rPr>
          <w:rFonts w:ascii="Times New Roman" w:hAnsi="Times New Roman" w:cs="Times New Roman" w:hint="eastAsia"/>
          <w:sz w:val="20"/>
          <w:szCs w:val="20"/>
        </w:rPr>
        <w:t>カ</w:t>
      </w:r>
      <w:r w:rsidRPr="00A30D20">
        <w:rPr>
          <w:rFonts w:ascii="Times New Roman" w:hAnsi="Times New Roman" w:cs="Times New Roman"/>
          <w:sz w:val="20"/>
          <w:szCs w:val="20"/>
        </w:rPr>
        <w:t>月以上あるときは、その空白期間より前の有期労働契約は通算契約期間に含めません（これをクーリングといいます）。他方、空白期間が</w:t>
      </w:r>
      <w:r w:rsidRPr="00A30D20">
        <w:rPr>
          <w:rFonts w:ascii="Times New Roman" w:hAnsi="Times New Roman" w:cs="Times New Roman"/>
          <w:sz w:val="20"/>
          <w:szCs w:val="20"/>
        </w:rPr>
        <w:t>6</w:t>
      </w:r>
      <w:r w:rsidR="00047FCA">
        <w:rPr>
          <w:rFonts w:ascii="Times New Roman" w:hAnsi="Times New Roman" w:cs="Times New Roman" w:hint="eastAsia"/>
          <w:sz w:val="20"/>
          <w:szCs w:val="20"/>
        </w:rPr>
        <w:t>カ</w:t>
      </w:r>
      <w:r w:rsidRPr="00A30D20">
        <w:rPr>
          <w:rFonts w:ascii="Times New Roman" w:hAnsi="Times New Roman" w:cs="Times New Roman"/>
          <w:sz w:val="20"/>
          <w:szCs w:val="20"/>
        </w:rPr>
        <w:t>月未満の場合には、前後の有期労働契約の期間は通算されます（クーリングされません）。</w:t>
      </w:r>
    </w:p>
    <w:p w:rsidR="00F04026" w:rsidRPr="00A30D20" w:rsidRDefault="00F04026" w:rsidP="00876558">
      <w:pPr>
        <w:spacing w:after="0" w:line="240" w:lineRule="auto"/>
        <w:ind w:firstLineChars="100" w:firstLine="200"/>
        <w:jc w:val="both"/>
        <w:rPr>
          <w:rFonts w:ascii="Times New Roman" w:hAnsi="Times New Roman" w:cs="Times New Roman"/>
          <w:sz w:val="20"/>
          <w:szCs w:val="20"/>
        </w:rPr>
      </w:pPr>
      <w:r w:rsidRPr="00A30D20">
        <w:rPr>
          <w:rFonts w:ascii="Times New Roman" w:hAnsi="Times New Roman" w:cs="Times New Roman"/>
          <w:sz w:val="20"/>
          <w:szCs w:val="20"/>
        </w:rPr>
        <w:t xml:space="preserve">(2) </w:t>
      </w:r>
      <w:r w:rsidRPr="00A30D20">
        <w:rPr>
          <w:rFonts w:ascii="Times New Roman" w:hAnsi="Times New Roman" w:cs="Times New Roman" w:hint="eastAsia"/>
          <w:sz w:val="20"/>
          <w:szCs w:val="20"/>
        </w:rPr>
        <w:t>有期労働契約の契約期間が</w:t>
      </w:r>
      <w:r w:rsidRPr="00A30D20">
        <w:rPr>
          <w:rFonts w:ascii="Times New Roman" w:hAnsi="Times New Roman" w:cs="Times New Roman"/>
          <w:sz w:val="20"/>
          <w:szCs w:val="20"/>
        </w:rPr>
        <w:t>1</w:t>
      </w:r>
      <w:r w:rsidRPr="00A30D20">
        <w:rPr>
          <w:rFonts w:ascii="Times New Roman" w:hAnsi="Times New Roman" w:cs="Times New Roman" w:hint="eastAsia"/>
          <w:sz w:val="20"/>
          <w:szCs w:val="20"/>
        </w:rPr>
        <w:t>年未満の場合</w:t>
      </w:r>
    </w:p>
    <w:p w:rsidR="00F04026" w:rsidRPr="00A30D20" w:rsidRDefault="00F04026" w:rsidP="00876558">
      <w:pPr>
        <w:spacing w:line="240" w:lineRule="auto"/>
        <w:ind w:leftChars="200" w:left="440" w:firstLineChars="100" w:firstLine="200"/>
        <w:jc w:val="both"/>
        <w:rPr>
          <w:rFonts w:ascii="Times New Roman" w:hAnsi="Times New Roman" w:cs="Times New Roman"/>
          <w:sz w:val="20"/>
          <w:szCs w:val="20"/>
        </w:rPr>
      </w:pPr>
      <w:r w:rsidRPr="00A30D20">
        <w:rPr>
          <w:rFonts w:ascii="Times New Roman" w:hAnsi="Times New Roman" w:cs="Times New Roman"/>
          <w:sz w:val="20"/>
          <w:szCs w:val="20"/>
        </w:rPr>
        <w:t>有期労働契約の契約期間が</w:t>
      </w:r>
      <w:r w:rsidRPr="00A30D20">
        <w:rPr>
          <w:rFonts w:ascii="Times New Roman" w:hAnsi="Times New Roman" w:cs="Times New Roman"/>
          <w:sz w:val="20"/>
          <w:szCs w:val="20"/>
        </w:rPr>
        <w:t>1</w:t>
      </w:r>
      <w:r w:rsidRPr="00A30D20">
        <w:rPr>
          <w:rFonts w:ascii="Times New Roman" w:hAnsi="Times New Roman" w:cs="Times New Roman"/>
          <w:sz w:val="20"/>
          <w:szCs w:val="20"/>
        </w:rPr>
        <w:t>年未満の場合には、以下の「有期労働契約の契約期間」の区分に応じて、契約がない期間がそれぞれ「空白期間」記載の期間に該当するときには、クーリングされます。</w:t>
      </w:r>
    </w:p>
    <w:tbl>
      <w:tblPr>
        <w:tblStyle w:val="TableGrid"/>
        <w:tblW w:w="0" w:type="auto"/>
        <w:jc w:val="center"/>
        <w:tblLook w:val="04A0" w:firstRow="1" w:lastRow="0" w:firstColumn="1" w:lastColumn="0" w:noHBand="0" w:noVBand="1"/>
      </w:tblPr>
      <w:tblGrid>
        <w:gridCol w:w="4257"/>
        <w:gridCol w:w="2826"/>
      </w:tblGrid>
      <w:tr w:rsidR="00A30D20" w:rsidRPr="00A30D20" w:rsidTr="00F04026">
        <w:trPr>
          <w:jc w:val="center"/>
        </w:trPr>
        <w:tc>
          <w:tcPr>
            <w:tcW w:w="4257" w:type="dxa"/>
            <w:tcBorders>
              <w:top w:val="single" w:sz="4" w:space="0" w:color="auto"/>
              <w:left w:val="single" w:sz="4" w:space="0" w:color="auto"/>
              <w:bottom w:val="single" w:sz="4" w:space="0" w:color="auto"/>
              <w:right w:val="single" w:sz="4" w:space="0" w:color="auto"/>
            </w:tcBorders>
            <w:hideMark/>
          </w:tcPr>
          <w:p w:rsidR="00F04026" w:rsidRPr="00A30D20" w:rsidRDefault="00F04026" w:rsidP="00411029">
            <w:pPr>
              <w:jc w:val="both"/>
              <w:rPr>
                <w:rFonts w:ascii="Times New Roman" w:hAnsi="Times New Roman" w:cs="Times New Roman"/>
                <w:szCs w:val="20"/>
                <w:lang w:eastAsia="ja-JP"/>
              </w:rPr>
            </w:pPr>
            <w:r w:rsidRPr="00A30D20">
              <w:rPr>
                <w:rFonts w:ascii="Times New Roman" w:hAnsi="Times New Roman" w:cs="Times New Roman" w:hint="eastAsia"/>
                <w:szCs w:val="20"/>
                <w:lang w:eastAsia="ja-JP"/>
              </w:rPr>
              <w:lastRenderedPageBreak/>
              <w:t>有期労働契約の契約期間</w:t>
            </w:r>
          </w:p>
        </w:tc>
        <w:tc>
          <w:tcPr>
            <w:tcW w:w="2826" w:type="dxa"/>
            <w:tcBorders>
              <w:top w:val="single" w:sz="4" w:space="0" w:color="auto"/>
              <w:left w:val="single" w:sz="4" w:space="0" w:color="auto"/>
              <w:bottom w:val="single" w:sz="4" w:space="0" w:color="auto"/>
              <w:right w:val="single" w:sz="4" w:space="0" w:color="auto"/>
            </w:tcBorders>
            <w:hideMark/>
          </w:tcPr>
          <w:p w:rsidR="00F04026" w:rsidRPr="00A30D20" w:rsidRDefault="00F04026" w:rsidP="00411029">
            <w:pPr>
              <w:jc w:val="both"/>
              <w:rPr>
                <w:rFonts w:ascii="Times New Roman" w:hAnsi="Times New Roman" w:cs="Times New Roman"/>
                <w:szCs w:val="20"/>
                <w:lang w:eastAsia="ja-JP"/>
              </w:rPr>
            </w:pPr>
            <w:r w:rsidRPr="00A30D20">
              <w:rPr>
                <w:rFonts w:ascii="Times New Roman" w:hAnsi="Times New Roman" w:cs="Times New Roman" w:hint="eastAsia"/>
                <w:szCs w:val="20"/>
              </w:rPr>
              <w:t>空白期間</w:t>
            </w:r>
          </w:p>
        </w:tc>
      </w:tr>
      <w:tr w:rsidR="00A30D20" w:rsidRPr="00A30D20" w:rsidTr="00F04026">
        <w:trPr>
          <w:jc w:val="center"/>
        </w:trPr>
        <w:tc>
          <w:tcPr>
            <w:tcW w:w="4257" w:type="dxa"/>
            <w:tcBorders>
              <w:top w:val="single" w:sz="4" w:space="0" w:color="auto"/>
              <w:left w:val="single" w:sz="4" w:space="0" w:color="auto"/>
              <w:bottom w:val="single" w:sz="4" w:space="0" w:color="auto"/>
              <w:right w:val="single" w:sz="4" w:space="0" w:color="auto"/>
            </w:tcBorders>
            <w:hideMark/>
          </w:tcPr>
          <w:p w:rsidR="00F04026" w:rsidRPr="00A30D20" w:rsidRDefault="00F04026">
            <w:pPr>
              <w:jc w:val="both"/>
              <w:rPr>
                <w:rFonts w:ascii="Times New Roman" w:hAnsi="Times New Roman" w:cs="Times New Roman"/>
                <w:szCs w:val="20"/>
                <w:lang w:eastAsia="ja-JP"/>
              </w:rPr>
            </w:pPr>
            <w:r w:rsidRPr="00A30D20">
              <w:rPr>
                <w:rFonts w:ascii="Times New Roman" w:hAnsi="Times New Roman" w:cs="Times New Roman"/>
                <w:szCs w:val="20"/>
              </w:rPr>
              <w:t>2</w:t>
            </w:r>
            <w:r w:rsidR="00126A93">
              <w:rPr>
                <w:rFonts w:ascii="Times New Roman" w:hAnsi="Times New Roman" w:cs="Times New Roman" w:hint="eastAsia"/>
                <w:szCs w:val="20"/>
                <w:lang w:eastAsia="ja-JP"/>
              </w:rPr>
              <w:t>カ</w:t>
            </w:r>
            <w:r w:rsidRPr="00A30D20">
              <w:rPr>
                <w:rFonts w:ascii="Times New Roman" w:hAnsi="Times New Roman" w:cs="Times New Roman" w:hint="eastAsia"/>
                <w:szCs w:val="20"/>
              </w:rPr>
              <w:t>月以下</w:t>
            </w:r>
          </w:p>
        </w:tc>
        <w:tc>
          <w:tcPr>
            <w:tcW w:w="2826" w:type="dxa"/>
            <w:tcBorders>
              <w:top w:val="single" w:sz="4" w:space="0" w:color="auto"/>
              <w:left w:val="single" w:sz="4" w:space="0" w:color="auto"/>
              <w:bottom w:val="single" w:sz="4" w:space="0" w:color="auto"/>
              <w:right w:val="single" w:sz="4" w:space="0" w:color="auto"/>
            </w:tcBorders>
            <w:hideMark/>
          </w:tcPr>
          <w:p w:rsidR="00F04026" w:rsidRPr="00A30D20" w:rsidRDefault="00F04026">
            <w:pPr>
              <w:jc w:val="both"/>
              <w:rPr>
                <w:rFonts w:ascii="Times New Roman" w:hAnsi="Times New Roman" w:cs="Times New Roman"/>
                <w:szCs w:val="20"/>
                <w:lang w:eastAsia="ja-JP"/>
              </w:rPr>
            </w:pPr>
            <w:r w:rsidRPr="00A30D20">
              <w:rPr>
                <w:rFonts w:ascii="Times New Roman" w:hAnsi="Times New Roman" w:cs="Times New Roman"/>
                <w:szCs w:val="20"/>
              </w:rPr>
              <w:t>1</w:t>
            </w:r>
            <w:r w:rsidR="00A42F6D">
              <w:rPr>
                <w:rFonts w:ascii="Times New Roman" w:hAnsi="Times New Roman" w:cs="Times New Roman" w:hint="eastAsia"/>
                <w:szCs w:val="20"/>
                <w:lang w:eastAsia="ja-JP"/>
              </w:rPr>
              <w:t>カ</w:t>
            </w:r>
            <w:r w:rsidRPr="00A30D20">
              <w:rPr>
                <w:rFonts w:ascii="Times New Roman" w:hAnsi="Times New Roman" w:cs="Times New Roman" w:hint="eastAsia"/>
                <w:szCs w:val="20"/>
              </w:rPr>
              <w:t>月以上</w:t>
            </w:r>
          </w:p>
        </w:tc>
      </w:tr>
      <w:tr w:rsidR="00A30D20" w:rsidRPr="00A30D20" w:rsidTr="00F04026">
        <w:trPr>
          <w:jc w:val="center"/>
        </w:trPr>
        <w:tc>
          <w:tcPr>
            <w:tcW w:w="4257" w:type="dxa"/>
            <w:tcBorders>
              <w:top w:val="single" w:sz="4" w:space="0" w:color="auto"/>
              <w:left w:val="single" w:sz="4" w:space="0" w:color="auto"/>
              <w:bottom w:val="single" w:sz="4" w:space="0" w:color="auto"/>
              <w:right w:val="single" w:sz="4" w:space="0" w:color="auto"/>
            </w:tcBorders>
            <w:hideMark/>
          </w:tcPr>
          <w:p w:rsidR="00F04026" w:rsidRPr="00A30D20" w:rsidRDefault="00F04026">
            <w:pPr>
              <w:jc w:val="both"/>
              <w:rPr>
                <w:rFonts w:ascii="Times New Roman" w:hAnsi="Times New Roman" w:cs="Times New Roman"/>
                <w:szCs w:val="20"/>
                <w:lang w:eastAsia="ja-JP"/>
              </w:rPr>
            </w:pPr>
            <w:r w:rsidRPr="00A30D20">
              <w:rPr>
                <w:rFonts w:ascii="Times New Roman" w:hAnsi="Times New Roman" w:cs="Times New Roman"/>
                <w:szCs w:val="20"/>
              </w:rPr>
              <w:t>2</w:t>
            </w:r>
            <w:r w:rsidR="00126A93">
              <w:rPr>
                <w:rFonts w:ascii="Times New Roman" w:hAnsi="Times New Roman" w:cs="Times New Roman" w:hint="eastAsia"/>
                <w:szCs w:val="20"/>
                <w:lang w:eastAsia="ja-JP"/>
              </w:rPr>
              <w:t>カ</w:t>
            </w:r>
            <w:r w:rsidRPr="00A30D20">
              <w:rPr>
                <w:rFonts w:ascii="Times New Roman" w:hAnsi="Times New Roman" w:cs="Times New Roman" w:hint="eastAsia"/>
                <w:szCs w:val="20"/>
              </w:rPr>
              <w:t>月超～</w:t>
            </w:r>
            <w:r w:rsidRPr="00A30D20">
              <w:rPr>
                <w:rFonts w:ascii="Times New Roman" w:hAnsi="Times New Roman" w:cs="Times New Roman"/>
                <w:szCs w:val="20"/>
              </w:rPr>
              <w:t>4</w:t>
            </w:r>
            <w:r w:rsidR="00126A93">
              <w:rPr>
                <w:rFonts w:ascii="Times New Roman" w:hAnsi="Times New Roman" w:cs="Times New Roman" w:hint="eastAsia"/>
                <w:szCs w:val="20"/>
                <w:lang w:eastAsia="ja-JP"/>
              </w:rPr>
              <w:t>カ</w:t>
            </w:r>
            <w:r w:rsidRPr="00A30D20">
              <w:rPr>
                <w:rFonts w:ascii="Times New Roman" w:hAnsi="Times New Roman" w:cs="Times New Roman" w:hint="eastAsia"/>
                <w:szCs w:val="20"/>
              </w:rPr>
              <w:t>月以下</w:t>
            </w:r>
          </w:p>
        </w:tc>
        <w:tc>
          <w:tcPr>
            <w:tcW w:w="2826" w:type="dxa"/>
            <w:tcBorders>
              <w:top w:val="single" w:sz="4" w:space="0" w:color="auto"/>
              <w:left w:val="single" w:sz="4" w:space="0" w:color="auto"/>
              <w:bottom w:val="single" w:sz="4" w:space="0" w:color="auto"/>
              <w:right w:val="single" w:sz="4" w:space="0" w:color="auto"/>
            </w:tcBorders>
            <w:hideMark/>
          </w:tcPr>
          <w:p w:rsidR="00F04026" w:rsidRPr="00A30D20" w:rsidRDefault="00F04026">
            <w:pPr>
              <w:jc w:val="both"/>
              <w:rPr>
                <w:rFonts w:ascii="Times New Roman" w:hAnsi="Times New Roman" w:cs="Times New Roman"/>
                <w:szCs w:val="20"/>
                <w:lang w:eastAsia="ja-JP"/>
              </w:rPr>
            </w:pPr>
            <w:r w:rsidRPr="00A30D20">
              <w:rPr>
                <w:rFonts w:ascii="Times New Roman" w:hAnsi="Times New Roman" w:cs="Times New Roman"/>
                <w:szCs w:val="20"/>
              </w:rPr>
              <w:t>2</w:t>
            </w:r>
            <w:r w:rsidR="00A42F6D">
              <w:rPr>
                <w:rFonts w:ascii="Times New Roman" w:hAnsi="Times New Roman" w:cs="Times New Roman" w:hint="eastAsia"/>
                <w:szCs w:val="20"/>
                <w:lang w:eastAsia="ja-JP"/>
              </w:rPr>
              <w:t>カ</w:t>
            </w:r>
            <w:r w:rsidRPr="00A30D20">
              <w:rPr>
                <w:rFonts w:ascii="Times New Roman" w:hAnsi="Times New Roman" w:cs="Times New Roman" w:hint="eastAsia"/>
                <w:szCs w:val="20"/>
              </w:rPr>
              <w:t>月以上</w:t>
            </w:r>
          </w:p>
        </w:tc>
      </w:tr>
      <w:tr w:rsidR="00A30D20" w:rsidRPr="00A30D20" w:rsidTr="00F04026">
        <w:trPr>
          <w:jc w:val="center"/>
        </w:trPr>
        <w:tc>
          <w:tcPr>
            <w:tcW w:w="4257" w:type="dxa"/>
            <w:tcBorders>
              <w:top w:val="single" w:sz="4" w:space="0" w:color="auto"/>
              <w:left w:val="single" w:sz="4" w:space="0" w:color="auto"/>
              <w:bottom w:val="single" w:sz="4" w:space="0" w:color="auto"/>
              <w:right w:val="single" w:sz="4" w:space="0" w:color="auto"/>
            </w:tcBorders>
            <w:hideMark/>
          </w:tcPr>
          <w:p w:rsidR="00F04026" w:rsidRPr="00A30D20" w:rsidRDefault="00F04026">
            <w:pPr>
              <w:jc w:val="both"/>
              <w:rPr>
                <w:rFonts w:ascii="Times New Roman" w:hAnsi="Times New Roman" w:cs="Times New Roman"/>
                <w:szCs w:val="20"/>
                <w:lang w:eastAsia="ja-JP"/>
              </w:rPr>
            </w:pPr>
            <w:r w:rsidRPr="00A30D20">
              <w:rPr>
                <w:rFonts w:ascii="Times New Roman" w:hAnsi="Times New Roman" w:cs="Times New Roman"/>
                <w:szCs w:val="20"/>
              </w:rPr>
              <w:t>4</w:t>
            </w:r>
            <w:r w:rsidR="00126A93">
              <w:rPr>
                <w:rFonts w:ascii="Times New Roman" w:hAnsi="Times New Roman" w:cs="Times New Roman" w:hint="eastAsia"/>
                <w:szCs w:val="20"/>
                <w:lang w:eastAsia="ja-JP"/>
              </w:rPr>
              <w:t>カ</w:t>
            </w:r>
            <w:r w:rsidRPr="00A30D20">
              <w:rPr>
                <w:rFonts w:ascii="Times New Roman" w:hAnsi="Times New Roman" w:cs="Times New Roman" w:hint="eastAsia"/>
                <w:szCs w:val="20"/>
              </w:rPr>
              <w:t>月超～</w:t>
            </w:r>
            <w:r w:rsidRPr="00A30D20">
              <w:rPr>
                <w:rFonts w:ascii="Times New Roman" w:hAnsi="Times New Roman" w:cs="Times New Roman"/>
                <w:szCs w:val="20"/>
              </w:rPr>
              <w:t>6</w:t>
            </w:r>
            <w:r w:rsidR="00126A93">
              <w:rPr>
                <w:rFonts w:ascii="Times New Roman" w:hAnsi="Times New Roman" w:cs="Times New Roman" w:hint="eastAsia"/>
                <w:szCs w:val="20"/>
                <w:lang w:eastAsia="ja-JP"/>
              </w:rPr>
              <w:t>カ</w:t>
            </w:r>
            <w:r w:rsidRPr="00A30D20">
              <w:rPr>
                <w:rFonts w:ascii="Times New Roman" w:hAnsi="Times New Roman" w:cs="Times New Roman" w:hint="eastAsia"/>
                <w:szCs w:val="20"/>
              </w:rPr>
              <w:t>月以下</w:t>
            </w:r>
          </w:p>
        </w:tc>
        <w:tc>
          <w:tcPr>
            <w:tcW w:w="2826" w:type="dxa"/>
            <w:tcBorders>
              <w:top w:val="single" w:sz="4" w:space="0" w:color="auto"/>
              <w:left w:val="single" w:sz="4" w:space="0" w:color="auto"/>
              <w:bottom w:val="single" w:sz="4" w:space="0" w:color="auto"/>
              <w:right w:val="single" w:sz="4" w:space="0" w:color="auto"/>
            </w:tcBorders>
            <w:hideMark/>
          </w:tcPr>
          <w:p w:rsidR="00F04026" w:rsidRPr="00A30D20" w:rsidRDefault="00F04026">
            <w:pPr>
              <w:jc w:val="both"/>
              <w:rPr>
                <w:rFonts w:ascii="Times New Roman" w:hAnsi="Times New Roman" w:cs="Times New Roman"/>
                <w:szCs w:val="20"/>
                <w:lang w:eastAsia="ja-JP"/>
              </w:rPr>
            </w:pPr>
            <w:r w:rsidRPr="00A30D20">
              <w:rPr>
                <w:rFonts w:ascii="Times New Roman" w:hAnsi="Times New Roman" w:cs="Times New Roman"/>
                <w:szCs w:val="20"/>
              </w:rPr>
              <w:t>3</w:t>
            </w:r>
            <w:r w:rsidR="00A42F6D">
              <w:rPr>
                <w:rFonts w:ascii="Times New Roman" w:hAnsi="Times New Roman" w:cs="Times New Roman" w:hint="eastAsia"/>
                <w:szCs w:val="20"/>
                <w:lang w:eastAsia="ja-JP"/>
              </w:rPr>
              <w:t>カ</w:t>
            </w:r>
            <w:r w:rsidRPr="00A30D20">
              <w:rPr>
                <w:rFonts w:ascii="Times New Roman" w:hAnsi="Times New Roman" w:cs="Times New Roman" w:hint="eastAsia"/>
                <w:szCs w:val="20"/>
              </w:rPr>
              <w:t>月以上</w:t>
            </w:r>
          </w:p>
        </w:tc>
      </w:tr>
      <w:tr w:rsidR="00A30D20" w:rsidRPr="00A30D20" w:rsidTr="00F04026">
        <w:trPr>
          <w:jc w:val="center"/>
        </w:trPr>
        <w:tc>
          <w:tcPr>
            <w:tcW w:w="4257" w:type="dxa"/>
            <w:tcBorders>
              <w:top w:val="single" w:sz="4" w:space="0" w:color="auto"/>
              <w:left w:val="single" w:sz="4" w:space="0" w:color="auto"/>
              <w:bottom w:val="single" w:sz="4" w:space="0" w:color="auto"/>
              <w:right w:val="single" w:sz="4" w:space="0" w:color="auto"/>
            </w:tcBorders>
            <w:hideMark/>
          </w:tcPr>
          <w:p w:rsidR="00F04026" w:rsidRPr="00A30D20" w:rsidRDefault="00F04026">
            <w:pPr>
              <w:jc w:val="both"/>
              <w:rPr>
                <w:rFonts w:ascii="Times New Roman" w:hAnsi="Times New Roman" w:cs="Times New Roman"/>
                <w:szCs w:val="20"/>
                <w:lang w:eastAsia="ja-JP"/>
              </w:rPr>
            </w:pPr>
            <w:r w:rsidRPr="00A30D20">
              <w:rPr>
                <w:rFonts w:ascii="Times New Roman" w:hAnsi="Times New Roman" w:cs="Times New Roman"/>
                <w:szCs w:val="20"/>
              </w:rPr>
              <w:t>6</w:t>
            </w:r>
            <w:r w:rsidR="00126A93">
              <w:rPr>
                <w:rFonts w:ascii="Times New Roman" w:hAnsi="Times New Roman" w:cs="Times New Roman" w:hint="eastAsia"/>
                <w:szCs w:val="20"/>
                <w:lang w:eastAsia="ja-JP"/>
              </w:rPr>
              <w:t>カ</w:t>
            </w:r>
            <w:r w:rsidRPr="00A30D20">
              <w:rPr>
                <w:rFonts w:ascii="Times New Roman" w:hAnsi="Times New Roman" w:cs="Times New Roman" w:hint="eastAsia"/>
                <w:szCs w:val="20"/>
              </w:rPr>
              <w:t>月超～</w:t>
            </w:r>
            <w:r w:rsidRPr="00A30D20">
              <w:rPr>
                <w:rFonts w:ascii="Times New Roman" w:hAnsi="Times New Roman" w:cs="Times New Roman"/>
                <w:szCs w:val="20"/>
              </w:rPr>
              <w:t>8</w:t>
            </w:r>
            <w:r w:rsidR="00126A93">
              <w:rPr>
                <w:rFonts w:ascii="Times New Roman" w:hAnsi="Times New Roman" w:cs="Times New Roman" w:hint="eastAsia"/>
                <w:szCs w:val="20"/>
                <w:lang w:eastAsia="ja-JP"/>
              </w:rPr>
              <w:t>カ</w:t>
            </w:r>
            <w:r w:rsidRPr="00A30D20">
              <w:rPr>
                <w:rFonts w:ascii="Times New Roman" w:hAnsi="Times New Roman" w:cs="Times New Roman" w:hint="eastAsia"/>
                <w:szCs w:val="20"/>
              </w:rPr>
              <w:t>月以下</w:t>
            </w:r>
          </w:p>
        </w:tc>
        <w:tc>
          <w:tcPr>
            <w:tcW w:w="2826" w:type="dxa"/>
            <w:tcBorders>
              <w:top w:val="single" w:sz="4" w:space="0" w:color="auto"/>
              <w:left w:val="single" w:sz="4" w:space="0" w:color="auto"/>
              <w:bottom w:val="single" w:sz="4" w:space="0" w:color="auto"/>
              <w:right w:val="single" w:sz="4" w:space="0" w:color="auto"/>
            </w:tcBorders>
            <w:hideMark/>
          </w:tcPr>
          <w:p w:rsidR="00F04026" w:rsidRPr="00A30D20" w:rsidRDefault="00F04026">
            <w:pPr>
              <w:jc w:val="both"/>
              <w:rPr>
                <w:rFonts w:ascii="Times New Roman" w:hAnsi="Times New Roman" w:cs="Times New Roman"/>
                <w:szCs w:val="20"/>
                <w:lang w:eastAsia="ja-JP"/>
              </w:rPr>
            </w:pPr>
            <w:r w:rsidRPr="00A30D20">
              <w:rPr>
                <w:rFonts w:ascii="Times New Roman" w:hAnsi="Times New Roman" w:cs="Times New Roman"/>
                <w:szCs w:val="20"/>
              </w:rPr>
              <w:t>4</w:t>
            </w:r>
            <w:r w:rsidR="00A42F6D">
              <w:rPr>
                <w:rFonts w:ascii="Times New Roman" w:hAnsi="Times New Roman" w:cs="Times New Roman" w:hint="eastAsia"/>
                <w:szCs w:val="20"/>
                <w:lang w:eastAsia="ja-JP"/>
              </w:rPr>
              <w:t>カ</w:t>
            </w:r>
            <w:r w:rsidRPr="00A30D20">
              <w:rPr>
                <w:rFonts w:ascii="Times New Roman" w:hAnsi="Times New Roman" w:cs="Times New Roman" w:hint="eastAsia"/>
                <w:szCs w:val="20"/>
              </w:rPr>
              <w:t>月以上</w:t>
            </w:r>
          </w:p>
        </w:tc>
      </w:tr>
      <w:tr w:rsidR="00A30D20" w:rsidRPr="00A30D20" w:rsidTr="00F04026">
        <w:trPr>
          <w:jc w:val="center"/>
        </w:trPr>
        <w:tc>
          <w:tcPr>
            <w:tcW w:w="4257" w:type="dxa"/>
            <w:tcBorders>
              <w:top w:val="single" w:sz="4" w:space="0" w:color="auto"/>
              <w:left w:val="single" w:sz="4" w:space="0" w:color="auto"/>
              <w:bottom w:val="single" w:sz="4" w:space="0" w:color="auto"/>
              <w:right w:val="single" w:sz="4" w:space="0" w:color="auto"/>
            </w:tcBorders>
            <w:hideMark/>
          </w:tcPr>
          <w:p w:rsidR="00F04026" w:rsidRPr="00A30D20" w:rsidRDefault="00F04026">
            <w:pPr>
              <w:jc w:val="both"/>
              <w:rPr>
                <w:rFonts w:ascii="Times New Roman" w:hAnsi="Times New Roman" w:cs="Times New Roman"/>
                <w:szCs w:val="20"/>
                <w:lang w:eastAsia="ja-JP"/>
              </w:rPr>
            </w:pPr>
            <w:r w:rsidRPr="00A30D20">
              <w:rPr>
                <w:rFonts w:ascii="Times New Roman" w:hAnsi="Times New Roman" w:cs="Times New Roman"/>
                <w:szCs w:val="20"/>
              </w:rPr>
              <w:t>8</w:t>
            </w:r>
            <w:r w:rsidR="00126A93">
              <w:rPr>
                <w:rFonts w:ascii="Times New Roman" w:hAnsi="Times New Roman" w:cs="Times New Roman" w:hint="eastAsia"/>
                <w:szCs w:val="20"/>
                <w:lang w:eastAsia="ja-JP"/>
              </w:rPr>
              <w:t>カ</w:t>
            </w:r>
            <w:r w:rsidRPr="00A30D20">
              <w:rPr>
                <w:rFonts w:ascii="Times New Roman" w:hAnsi="Times New Roman" w:cs="Times New Roman" w:hint="eastAsia"/>
                <w:szCs w:val="20"/>
              </w:rPr>
              <w:t>月超～</w:t>
            </w:r>
            <w:r w:rsidRPr="00A30D20">
              <w:rPr>
                <w:rFonts w:ascii="Times New Roman" w:hAnsi="Times New Roman" w:cs="Times New Roman"/>
                <w:szCs w:val="20"/>
              </w:rPr>
              <w:t>10</w:t>
            </w:r>
            <w:r w:rsidR="00126A93">
              <w:rPr>
                <w:rFonts w:ascii="Times New Roman" w:hAnsi="Times New Roman" w:cs="Times New Roman" w:hint="eastAsia"/>
                <w:szCs w:val="20"/>
                <w:lang w:eastAsia="ja-JP"/>
              </w:rPr>
              <w:t>カ</w:t>
            </w:r>
            <w:r w:rsidRPr="00A30D20">
              <w:rPr>
                <w:rFonts w:ascii="Times New Roman" w:hAnsi="Times New Roman" w:cs="Times New Roman" w:hint="eastAsia"/>
                <w:szCs w:val="20"/>
              </w:rPr>
              <w:t>月以下</w:t>
            </w:r>
          </w:p>
        </w:tc>
        <w:tc>
          <w:tcPr>
            <w:tcW w:w="2826" w:type="dxa"/>
            <w:tcBorders>
              <w:top w:val="single" w:sz="4" w:space="0" w:color="auto"/>
              <w:left w:val="single" w:sz="4" w:space="0" w:color="auto"/>
              <w:bottom w:val="single" w:sz="4" w:space="0" w:color="auto"/>
              <w:right w:val="single" w:sz="4" w:space="0" w:color="auto"/>
            </w:tcBorders>
            <w:hideMark/>
          </w:tcPr>
          <w:p w:rsidR="00F04026" w:rsidRPr="00A30D20" w:rsidRDefault="00F04026">
            <w:pPr>
              <w:jc w:val="both"/>
              <w:rPr>
                <w:rFonts w:ascii="Times New Roman" w:hAnsi="Times New Roman" w:cs="Times New Roman"/>
                <w:szCs w:val="20"/>
                <w:lang w:eastAsia="ja-JP"/>
              </w:rPr>
            </w:pPr>
            <w:r w:rsidRPr="00A30D20">
              <w:rPr>
                <w:rFonts w:ascii="Times New Roman" w:hAnsi="Times New Roman" w:cs="Times New Roman"/>
                <w:szCs w:val="20"/>
              </w:rPr>
              <w:t>5</w:t>
            </w:r>
            <w:r w:rsidR="00A42F6D">
              <w:rPr>
                <w:rFonts w:ascii="Times New Roman" w:hAnsi="Times New Roman" w:cs="Times New Roman" w:hint="eastAsia"/>
                <w:szCs w:val="20"/>
                <w:lang w:eastAsia="ja-JP"/>
              </w:rPr>
              <w:t>カ</w:t>
            </w:r>
            <w:r w:rsidRPr="00A30D20">
              <w:rPr>
                <w:rFonts w:ascii="Times New Roman" w:hAnsi="Times New Roman" w:cs="Times New Roman" w:hint="eastAsia"/>
                <w:szCs w:val="20"/>
              </w:rPr>
              <w:t>月以上</w:t>
            </w:r>
          </w:p>
        </w:tc>
      </w:tr>
      <w:tr w:rsidR="00A30D20" w:rsidRPr="00A30D20" w:rsidTr="00F04026">
        <w:trPr>
          <w:jc w:val="center"/>
        </w:trPr>
        <w:tc>
          <w:tcPr>
            <w:tcW w:w="4257" w:type="dxa"/>
            <w:tcBorders>
              <w:top w:val="single" w:sz="4" w:space="0" w:color="auto"/>
              <w:left w:val="single" w:sz="4" w:space="0" w:color="auto"/>
              <w:bottom w:val="single" w:sz="4" w:space="0" w:color="auto"/>
              <w:right w:val="single" w:sz="4" w:space="0" w:color="auto"/>
            </w:tcBorders>
            <w:hideMark/>
          </w:tcPr>
          <w:p w:rsidR="00F04026" w:rsidRPr="00A30D20" w:rsidRDefault="00F04026">
            <w:pPr>
              <w:jc w:val="both"/>
              <w:rPr>
                <w:rFonts w:ascii="Times New Roman" w:hAnsi="Times New Roman" w:cs="Times New Roman"/>
                <w:szCs w:val="20"/>
                <w:lang w:eastAsia="ja-JP"/>
              </w:rPr>
            </w:pPr>
            <w:r w:rsidRPr="00A30D20">
              <w:rPr>
                <w:rFonts w:ascii="Times New Roman" w:hAnsi="Times New Roman" w:cs="Times New Roman"/>
                <w:szCs w:val="20"/>
              </w:rPr>
              <w:t>10</w:t>
            </w:r>
            <w:r w:rsidR="00126A93">
              <w:rPr>
                <w:rFonts w:ascii="Times New Roman" w:hAnsi="Times New Roman" w:cs="Times New Roman" w:hint="eastAsia"/>
                <w:szCs w:val="20"/>
                <w:lang w:eastAsia="ja-JP"/>
              </w:rPr>
              <w:t>カ</w:t>
            </w:r>
            <w:r w:rsidRPr="00A30D20">
              <w:rPr>
                <w:rFonts w:ascii="Times New Roman" w:hAnsi="Times New Roman" w:cs="Times New Roman" w:hint="eastAsia"/>
                <w:szCs w:val="20"/>
              </w:rPr>
              <w:t>月超～</w:t>
            </w:r>
          </w:p>
        </w:tc>
        <w:tc>
          <w:tcPr>
            <w:tcW w:w="2826" w:type="dxa"/>
            <w:tcBorders>
              <w:top w:val="single" w:sz="4" w:space="0" w:color="auto"/>
              <w:left w:val="single" w:sz="4" w:space="0" w:color="auto"/>
              <w:bottom w:val="single" w:sz="4" w:space="0" w:color="auto"/>
              <w:right w:val="single" w:sz="4" w:space="0" w:color="auto"/>
            </w:tcBorders>
            <w:hideMark/>
          </w:tcPr>
          <w:p w:rsidR="00F04026" w:rsidRPr="00A30D20" w:rsidRDefault="00F04026">
            <w:pPr>
              <w:jc w:val="both"/>
              <w:rPr>
                <w:rFonts w:ascii="Times New Roman" w:hAnsi="Times New Roman" w:cs="Times New Roman"/>
                <w:szCs w:val="20"/>
                <w:lang w:eastAsia="ja-JP"/>
              </w:rPr>
            </w:pPr>
            <w:r w:rsidRPr="00A30D20">
              <w:rPr>
                <w:rFonts w:ascii="Times New Roman" w:hAnsi="Times New Roman" w:cs="Times New Roman"/>
                <w:szCs w:val="20"/>
              </w:rPr>
              <w:t>6</w:t>
            </w:r>
            <w:r w:rsidR="00A42F6D">
              <w:rPr>
                <w:rFonts w:ascii="Times New Roman" w:hAnsi="Times New Roman" w:cs="Times New Roman" w:hint="eastAsia"/>
                <w:szCs w:val="20"/>
                <w:lang w:eastAsia="ja-JP"/>
              </w:rPr>
              <w:t>カ</w:t>
            </w:r>
            <w:r w:rsidRPr="00A30D20">
              <w:rPr>
                <w:rFonts w:ascii="Times New Roman" w:hAnsi="Times New Roman" w:cs="Times New Roman" w:hint="eastAsia"/>
                <w:szCs w:val="20"/>
              </w:rPr>
              <w:t>月以上</w:t>
            </w:r>
          </w:p>
        </w:tc>
      </w:tr>
    </w:tbl>
    <w:p w:rsidR="00B1186B" w:rsidRDefault="00B1186B" w:rsidP="00876558">
      <w:pPr>
        <w:spacing w:after="0" w:line="240" w:lineRule="auto"/>
        <w:jc w:val="both"/>
        <w:rPr>
          <w:rFonts w:asciiTheme="minorEastAsia" w:hAnsiTheme="minorEastAsia" w:cs="Times New Roman"/>
          <w:b/>
          <w:sz w:val="20"/>
          <w:szCs w:val="20"/>
        </w:rPr>
      </w:pPr>
    </w:p>
    <w:p w:rsidR="00F04026" w:rsidRPr="00A30D20" w:rsidRDefault="000014C6" w:rsidP="00876558">
      <w:pPr>
        <w:spacing w:after="0" w:line="240" w:lineRule="auto"/>
        <w:jc w:val="both"/>
        <w:rPr>
          <w:rFonts w:asciiTheme="minorEastAsia" w:hAnsiTheme="minorEastAsia" w:cs="Times New Roman"/>
          <w:b/>
          <w:sz w:val="20"/>
          <w:szCs w:val="20"/>
        </w:rPr>
      </w:pPr>
      <w:r>
        <w:rPr>
          <w:rFonts w:asciiTheme="minorEastAsia" w:hAnsiTheme="minorEastAsia" w:cs="Times New Roman" w:hint="eastAsia"/>
          <w:b/>
          <w:sz w:val="20"/>
          <w:szCs w:val="20"/>
        </w:rPr>
        <w:t xml:space="preserve">５ </w:t>
      </w:r>
      <w:r w:rsidR="00F04026" w:rsidRPr="00A30D20">
        <w:rPr>
          <w:rFonts w:asciiTheme="minorEastAsia" w:hAnsiTheme="minorEastAsia" w:cs="Times New Roman" w:hint="eastAsia"/>
          <w:b/>
          <w:sz w:val="20"/>
          <w:szCs w:val="20"/>
        </w:rPr>
        <w:t>結語</w:t>
      </w:r>
    </w:p>
    <w:p w:rsidR="00847A17" w:rsidRPr="00A30D20" w:rsidRDefault="00F04026" w:rsidP="00B82454">
      <w:pPr>
        <w:spacing w:after="0" w:line="240" w:lineRule="auto"/>
        <w:ind w:firstLineChars="71" w:firstLine="142"/>
        <w:jc w:val="both"/>
        <w:rPr>
          <w:rFonts w:ascii="Times New Roman" w:hAnsi="Times New Roman" w:cs="Times New Roman"/>
          <w:sz w:val="20"/>
          <w:szCs w:val="20"/>
        </w:rPr>
      </w:pPr>
      <w:r w:rsidRPr="00A30D20">
        <w:rPr>
          <w:rFonts w:ascii="Times New Roman" w:hAnsi="Times New Roman" w:cs="Times New Roman"/>
          <w:sz w:val="20"/>
          <w:szCs w:val="20"/>
        </w:rPr>
        <w:t>以上のとおり、</w:t>
      </w:r>
      <w:r w:rsidRPr="00A30D20">
        <w:rPr>
          <w:rFonts w:ascii="Times New Roman" w:hAnsi="Times New Roman" w:cs="Times New Roman"/>
          <w:sz w:val="20"/>
          <w:szCs w:val="20"/>
        </w:rPr>
        <w:t>2018</w:t>
      </w:r>
      <w:r w:rsidRPr="00A30D20">
        <w:rPr>
          <w:rFonts w:ascii="Times New Roman" w:hAnsi="Times New Roman" w:cs="Times New Roman"/>
          <w:sz w:val="20"/>
          <w:szCs w:val="20"/>
        </w:rPr>
        <w:t>年</w:t>
      </w:r>
      <w:r w:rsidRPr="00A30D20">
        <w:rPr>
          <w:rFonts w:ascii="Times New Roman" w:hAnsi="Times New Roman" w:cs="Times New Roman"/>
          <w:sz w:val="20"/>
          <w:szCs w:val="20"/>
        </w:rPr>
        <w:t>4</w:t>
      </w:r>
      <w:r w:rsidRPr="00A30D20">
        <w:rPr>
          <w:rFonts w:ascii="Times New Roman" w:hAnsi="Times New Roman" w:cs="Times New Roman"/>
          <w:sz w:val="20"/>
          <w:szCs w:val="20"/>
        </w:rPr>
        <w:t>月以降、労働者による無期転換申込権の行使により、使用者は、有期労働契約から無期労働契約への転換に迫られる可能性が生じることとなります。使用者側としては、無期転換申込権の行使を望まない場合には、労働者に対して、一定のインセンティブを提供して、無期転換申込権の事前放棄を求めたり（但し、如何なる場合に無期転換申込権の事前放棄が有効であるか否かは、今後、議論が必要です）、無期転換申込権の行使を前提に、無期転換後の労働条件についての就業規則等の整備をしたりするなどの対応を行う必要がございます</w:t>
      </w:r>
      <w:r w:rsidR="00411029" w:rsidRPr="00A30D20">
        <w:rPr>
          <w:rFonts w:ascii="Times New Roman" w:hAnsi="Times New Roman" w:cs="Times New Roman" w:hint="eastAsia"/>
          <w:sz w:val="20"/>
          <w:szCs w:val="20"/>
        </w:rPr>
        <w:t>。</w:t>
      </w:r>
    </w:p>
    <w:p w:rsidR="00EF0379" w:rsidRDefault="00EF0379" w:rsidP="00EF0379">
      <w:pPr>
        <w:pStyle w:val="CVBodyCopy"/>
        <w:rPr>
          <w:lang w:eastAsia="ja-JP"/>
        </w:rPr>
      </w:pPr>
    </w:p>
    <w:p w:rsidR="00EF0379" w:rsidRDefault="00EF0379" w:rsidP="00EF0379">
      <w:pPr>
        <w:pStyle w:val="CVBodyCopy"/>
        <w:pBdr>
          <w:bottom w:val="single" w:sz="6" w:space="1" w:color="auto"/>
        </w:pBdr>
        <w:rPr>
          <w:lang w:eastAsia="ja-JP"/>
        </w:rPr>
      </w:pPr>
    </w:p>
    <w:p w:rsidR="00E84EDE" w:rsidRDefault="00E84EDE" w:rsidP="00EF0379">
      <w:pPr>
        <w:pStyle w:val="CVBodyCopy"/>
        <w:pBdr>
          <w:bottom w:val="single" w:sz="6" w:space="1" w:color="auto"/>
        </w:pBdr>
        <w:rPr>
          <w:lang w:eastAsia="ja-JP"/>
        </w:rPr>
      </w:pPr>
    </w:p>
    <w:p w:rsidR="00EF0379" w:rsidRPr="00EF0379" w:rsidRDefault="00EF0379" w:rsidP="00EF0379">
      <w:pPr>
        <w:pStyle w:val="CVBodyCopy"/>
        <w:rPr>
          <w:lang w:eastAsia="ja-JP"/>
        </w:rPr>
      </w:pPr>
    </w:p>
    <w:p w:rsidR="00C92A63" w:rsidRPr="00C92A63" w:rsidRDefault="00C92A63" w:rsidP="00C92A63">
      <w:pPr>
        <w:pStyle w:val="CVHeading"/>
        <w:spacing w:before="0"/>
        <w:jc w:val="center"/>
        <w:rPr>
          <w:b/>
          <w:color w:val="auto"/>
          <w:sz w:val="40"/>
          <w:szCs w:val="40"/>
          <w:lang w:eastAsia="ja-JP"/>
        </w:rPr>
      </w:pPr>
      <w:r>
        <w:rPr>
          <w:noProof/>
          <w:lang w:val="en-SG" w:eastAsia="ja-JP"/>
        </w:rPr>
        <w:drawing>
          <wp:inline distT="0" distB="0" distL="0" distR="0" wp14:anchorId="2E40728A" wp14:editId="7976DE6A">
            <wp:extent cx="365760" cy="2819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281940"/>
                    </a:xfrm>
                    <a:prstGeom prst="rect">
                      <a:avLst/>
                    </a:prstGeom>
                    <a:noFill/>
                    <a:ln>
                      <a:noFill/>
                    </a:ln>
                  </pic:spPr>
                </pic:pic>
              </a:graphicData>
            </a:graphic>
          </wp:inline>
        </w:drawing>
      </w:r>
      <w:r w:rsidRPr="00C92A63">
        <w:rPr>
          <w:rFonts w:hint="eastAsia"/>
          <w:lang w:eastAsia="ja-JP"/>
        </w:rPr>
        <w:t xml:space="preserve">　</w:t>
      </w:r>
      <w:r w:rsidRPr="00C92A63">
        <w:rPr>
          <w:rFonts w:hint="eastAsia"/>
          <w:b/>
          <w:color w:val="auto"/>
          <w:sz w:val="40"/>
          <w:szCs w:val="40"/>
          <w:lang w:eastAsia="ja-JP"/>
        </w:rPr>
        <w:t xml:space="preserve">One </w:t>
      </w:r>
      <w:r w:rsidRPr="00C92A63">
        <w:rPr>
          <w:rFonts w:hint="eastAsia"/>
          <w:b/>
          <w:color w:val="FF0000"/>
          <w:sz w:val="40"/>
          <w:szCs w:val="40"/>
          <w:lang w:eastAsia="ja-JP"/>
        </w:rPr>
        <w:t>A</w:t>
      </w:r>
      <w:r w:rsidRPr="00C92A63">
        <w:rPr>
          <w:rFonts w:hint="eastAsia"/>
          <w:b/>
          <w:color w:val="auto"/>
          <w:sz w:val="40"/>
          <w:szCs w:val="40"/>
          <w:lang w:eastAsia="ja-JP"/>
        </w:rPr>
        <w:t>sia Lawyers</w:t>
      </w:r>
    </w:p>
    <w:p w:rsidR="003B21EE" w:rsidRPr="002E2AA0" w:rsidRDefault="003B21EE" w:rsidP="002E2AA0">
      <w:pPr>
        <w:pStyle w:val="CVHeading"/>
        <w:spacing w:before="0" w:line="240" w:lineRule="auto"/>
        <w:jc w:val="center"/>
        <w:rPr>
          <w:rFonts w:ascii="Times New Roman" w:eastAsia="MS Mincho" w:hAnsi="Times New Roman" w:cs="Times New Roman"/>
          <w:color w:val="C00000"/>
          <w:sz w:val="24"/>
          <w:szCs w:val="24"/>
          <w:lang w:eastAsia="ja-JP"/>
        </w:rPr>
      </w:pPr>
    </w:p>
    <w:p w:rsidR="00A133B8" w:rsidRPr="00C92A63" w:rsidRDefault="008626DB" w:rsidP="002E2AA0">
      <w:pPr>
        <w:pStyle w:val="BodyText"/>
        <w:jc w:val="both"/>
        <w:rPr>
          <w:rFonts w:ascii="Times New Roman" w:eastAsiaTheme="minorEastAsia" w:hAnsi="Times New Roman"/>
          <w:sz w:val="18"/>
          <w:szCs w:val="18"/>
          <w:lang w:val="en-SG"/>
        </w:rPr>
      </w:pPr>
      <w:r>
        <w:rPr>
          <w:rFonts w:ascii="Times New Roman" w:eastAsiaTheme="minorEastAsia" w:hAnsi="Times New Roman" w:hint="eastAsia"/>
          <w:sz w:val="22"/>
          <w:szCs w:val="22"/>
        </w:rPr>
        <w:t xml:space="preserve">　</w:t>
      </w:r>
      <w:r w:rsidR="003B21EE" w:rsidRPr="00C92A63">
        <w:rPr>
          <w:rFonts w:ascii="Times New Roman" w:eastAsiaTheme="minorEastAsia" w:hAnsi="Times New Roman" w:hint="eastAsia"/>
          <w:sz w:val="18"/>
          <w:szCs w:val="18"/>
          <w:lang w:val="en-SG"/>
        </w:rPr>
        <w:t>「</w:t>
      </w:r>
      <w:r w:rsidR="003B21EE" w:rsidRPr="00C92A63">
        <w:rPr>
          <w:rFonts w:ascii="Times New Roman" w:eastAsiaTheme="minorEastAsia" w:hAnsi="Times New Roman"/>
          <w:sz w:val="18"/>
          <w:szCs w:val="18"/>
          <w:lang w:val="en-SG"/>
        </w:rPr>
        <w:t>One Asia Lawyers</w:t>
      </w:r>
      <w:r w:rsidR="003B21EE" w:rsidRPr="00C92A63">
        <w:rPr>
          <w:rFonts w:ascii="Times New Roman" w:eastAsiaTheme="minorEastAsia" w:hAnsi="Times New Roman" w:hint="eastAsia"/>
          <w:sz w:val="18"/>
          <w:szCs w:val="18"/>
          <w:lang w:val="en-SG"/>
        </w:rPr>
        <w:t>」は、日本</w:t>
      </w:r>
      <w:r w:rsidR="0002472A">
        <w:rPr>
          <w:rFonts w:ascii="Times New Roman" w:eastAsiaTheme="minorEastAsia" w:hAnsi="Times New Roman" w:hint="eastAsia"/>
          <w:sz w:val="18"/>
          <w:szCs w:val="18"/>
          <w:lang w:val="en-SG"/>
        </w:rPr>
        <w:t>及び</w:t>
      </w:r>
      <w:r w:rsidR="003B21EE" w:rsidRPr="00C92A63">
        <w:rPr>
          <w:rFonts w:ascii="Times New Roman" w:eastAsiaTheme="minorEastAsia" w:hAnsi="Times New Roman"/>
          <w:sz w:val="18"/>
          <w:szCs w:val="18"/>
          <w:lang w:val="en-SG"/>
        </w:rPr>
        <w:t>ASEAN</w:t>
      </w:r>
      <w:r w:rsidR="003B21EE" w:rsidRPr="00C92A63">
        <w:rPr>
          <w:rFonts w:ascii="Times New Roman" w:eastAsiaTheme="minorEastAsia" w:hAnsi="Times New Roman" w:hint="eastAsia"/>
          <w:sz w:val="18"/>
          <w:szCs w:val="18"/>
          <w:lang w:val="en-SG"/>
        </w:rPr>
        <w:t>各国の法律に関するアドバイスを、シームレスに、一つのワン・ファームとして、ワン・ストップで提供するために設立された日本で最初の</w:t>
      </w:r>
      <w:r w:rsidR="003B21EE" w:rsidRPr="00C92A63">
        <w:rPr>
          <w:rFonts w:ascii="Times New Roman" w:eastAsiaTheme="minorEastAsia" w:hAnsi="Times New Roman"/>
          <w:sz w:val="18"/>
          <w:szCs w:val="18"/>
          <w:lang w:val="en-SG"/>
        </w:rPr>
        <w:t>ASEAN</w:t>
      </w:r>
      <w:r w:rsidR="003B21EE" w:rsidRPr="00C92A63">
        <w:rPr>
          <w:rFonts w:ascii="Times New Roman" w:eastAsiaTheme="minorEastAsia" w:hAnsi="Times New Roman" w:hint="eastAsia"/>
          <w:sz w:val="18"/>
          <w:szCs w:val="18"/>
          <w:lang w:val="en-SG"/>
        </w:rPr>
        <w:t>法務特化型の法律事務所です。</w:t>
      </w:r>
    </w:p>
    <w:p w:rsidR="00A133B8" w:rsidRPr="00C92A63" w:rsidRDefault="003B21EE" w:rsidP="00C92A63">
      <w:pPr>
        <w:pStyle w:val="CVBodyCopy"/>
        <w:spacing w:line="240" w:lineRule="auto"/>
        <w:ind w:firstLineChars="100" w:firstLine="180"/>
        <w:jc w:val="both"/>
        <w:rPr>
          <w:rFonts w:ascii="Times New Roman" w:eastAsiaTheme="minorEastAsia" w:hAnsi="Times New Roman"/>
          <w:noProof w:val="0"/>
          <w:color w:val="auto"/>
          <w:sz w:val="18"/>
          <w:szCs w:val="18"/>
          <w:lang w:val="en-SG" w:eastAsia="ja-JP"/>
        </w:rPr>
      </w:pPr>
      <w:r w:rsidRPr="00C92A63">
        <w:rPr>
          <w:rFonts w:ascii="Times New Roman" w:eastAsiaTheme="minorEastAsia" w:hAnsi="Times New Roman" w:hint="eastAsia"/>
          <w:noProof w:val="0"/>
          <w:color w:val="auto"/>
          <w:sz w:val="18"/>
          <w:szCs w:val="18"/>
          <w:lang w:val="en-SG" w:eastAsia="ja-JP"/>
        </w:rPr>
        <w:t>当事務所メンバーは、日本</w:t>
      </w:r>
      <w:r w:rsidR="0002472A">
        <w:rPr>
          <w:rFonts w:ascii="Times New Roman" w:eastAsiaTheme="minorEastAsia" w:hAnsi="Times New Roman" w:hint="eastAsia"/>
          <w:noProof w:val="0"/>
          <w:color w:val="auto"/>
          <w:sz w:val="18"/>
          <w:szCs w:val="18"/>
          <w:lang w:val="en-SG" w:eastAsia="ja-JP"/>
        </w:rPr>
        <w:t>及び</w:t>
      </w:r>
      <w:r w:rsidRPr="00C92A63">
        <w:rPr>
          <w:rFonts w:ascii="Times New Roman" w:eastAsiaTheme="minorEastAsia" w:hAnsi="Times New Roman"/>
          <w:noProof w:val="0"/>
          <w:color w:val="auto"/>
          <w:sz w:val="18"/>
          <w:szCs w:val="18"/>
          <w:lang w:val="en-SG" w:eastAsia="ja-JP"/>
        </w:rPr>
        <w:t>ASEAN</w:t>
      </w:r>
      <w:r w:rsidRPr="00C92A63">
        <w:rPr>
          <w:rFonts w:ascii="Times New Roman" w:eastAsiaTheme="minorEastAsia" w:hAnsi="Times New Roman" w:hint="eastAsia"/>
          <w:noProof w:val="0"/>
          <w:color w:val="auto"/>
          <w:sz w:val="18"/>
          <w:szCs w:val="18"/>
          <w:lang w:val="en-SG" w:eastAsia="ja-JP"/>
        </w:rPr>
        <w:t>各国の法律実務に精通した専門家で構成されています。日本</w:t>
      </w:r>
      <w:r w:rsidR="0002472A">
        <w:rPr>
          <w:rFonts w:ascii="Times New Roman" w:eastAsiaTheme="minorEastAsia" w:hAnsi="Times New Roman" w:hint="eastAsia"/>
          <w:noProof w:val="0"/>
          <w:color w:val="auto"/>
          <w:sz w:val="18"/>
          <w:szCs w:val="18"/>
          <w:lang w:val="en-SG" w:eastAsia="ja-JP"/>
        </w:rPr>
        <w:t>及び</w:t>
      </w:r>
      <w:r w:rsidRPr="00C92A63">
        <w:rPr>
          <w:rFonts w:ascii="Times New Roman" w:eastAsiaTheme="minorEastAsia" w:hAnsi="Times New Roman"/>
          <w:noProof w:val="0"/>
          <w:color w:val="auto"/>
          <w:sz w:val="18"/>
          <w:szCs w:val="18"/>
          <w:lang w:val="en-SG" w:eastAsia="ja-JP"/>
        </w:rPr>
        <w:t>ASEAN</w:t>
      </w:r>
      <w:r w:rsidRPr="00C92A63">
        <w:rPr>
          <w:rFonts w:ascii="Times New Roman" w:eastAsiaTheme="minorEastAsia" w:hAnsi="Times New Roman" w:hint="eastAsia"/>
          <w:noProof w:val="0"/>
          <w:color w:val="auto"/>
          <w:sz w:val="18"/>
          <w:szCs w:val="18"/>
          <w:lang w:val="en-SG" w:eastAsia="ja-JP"/>
        </w:rPr>
        <w:t>各国にオフィス・メンバーファームを構えることにより、日本を含めた各オフィスから</w:t>
      </w:r>
      <w:r w:rsidRPr="00C92A63">
        <w:rPr>
          <w:rFonts w:ascii="Times New Roman" w:eastAsiaTheme="minorEastAsia" w:hAnsi="Times New Roman"/>
          <w:noProof w:val="0"/>
          <w:color w:val="auto"/>
          <w:sz w:val="18"/>
          <w:szCs w:val="18"/>
          <w:lang w:val="en-SG" w:eastAsia="ja-JP"/>
        </w:rPr>
        <w:t>ASEAN</w:t>
      </w:r>
      <w:r w:rsidRPr="00C92A63">
        <w:rPr>
          <w:rFonts w:ascii="Times New Roman" w:eastAsiaTheme="minorEastAsia" w:hAnsi="Times New Roman" w:hint="eastAsia"/>
          <w:noProof w:val="0"/>
          <w:color w:val="auto"/>
          <w:sz w:val="18"/>
          <w:szCs w:val="18"/>
          <w:lang w:val="en-SG" w:eastAsia="ja-JP"/>
        </w:rPr>
        <w:t>各国の法律を一括して提供できる体制を整えることに注力しております。</w:t>
      </w:r>
    </w:p>
    <w:p w:rsidR="003B21EE" w:rsidRPr="00C92A63" w:rsidRDefault="003B21EE" w:rsidP="00C92A63">
      <w:pPr>
        <w:pStyle w:val="CVBodyCopy"/>
        <w:spacing w:line="240" w:lineRule="auto"/>
        <w:ind w:firstLineChars="100" w:firstLine="180"/>
        <w:jc w:val="both"/>
        <w:rPr>
          <w:rFonts w:ascii="Times New Roman" w:eastAsiaTheme="minorEastAsia" w:hAnsi="Times New Roman"/>
          <w:noProof w:val="0"/>
          <w:color w:val="auto"/>
          <w:sz w:val="18"/>
          <w:szCs w:val="18"/>
          <w:lang w:val="en-SG" w:eastAsia="ja-JP"/>
        </w:rPr>
      </w:pPr>
      <w:r w:rsidRPr="00C92A63">
        <w:rPr>
          <w:rFonts w:ascii="Times New Roman" w:eastAsiaTheme="minorEastAsia" w:hAnsi="Times New Roman" w:hint="eastAsia"/>
          <w:noProof w:val="0"/>
          <w:color w:val="auto"/>
          <w:sz w:val="18"/>
          <w:szCs w:val="18"/>
          <w:lang w:val="en-SG" w:eastAsia="ja-JP"/>
        </w:rPr>
        <w:t>本記事に関するご照会</w:t>
      </w:r>
      <w:r w:rsidR="003A6C50">
        <w:rPr>
          <w:rFonts w:ascii="Times New Roman" w:eastAsiaTheme="minorEastAsia" w:hAnsi="Times New Roman" w:hint="eastAsia"/>
          <w:noProof w:val="0"/>
          <w:color w:val="auto"/>
          <w:sz w:val="18"/>
          <w:szCs w:val="18"/>
          <w:lang w:val="en-SG" w:eastAsia="ja-JP"/>
        </w:rPr>
        <w:t>、ご質問などがございましたら</w:t>
      </w:r>
      <w:r w:rsidRPr="00C92A63">
        <w:rPr>
          <w:rFonts w:ascii="Times New Roman" w:eastAsiaTheme="minorEastAsia" w:hAnsi="Times New Roman" w:hint="eastAsia"/>
          <w:noProof w:val="0"/>
          <w:color w:val="auto"/>
          <w:sz w:val="18"/>
          <w:szCs w:val="18"/>
          <w:lang w:val="en-SG" w:eastAsia="ja-JP"/>
        </w:rPr>
        <w:t>以下までお願い致します。</w:t>
      </w:r>
    </w:p>
    <w:p w:rsidR="003B21EE" w:rsidRPr="00C92A63" w:rsidRDefault="00900CA4" w:rsidP="002E2AA0">
      <w:pPr>
        <w:spacing w:line="240" w:lineRule="auto"/>
        <w:jc w:val="both"/>
        <w:rPr>
          <w:rFonts w:ascii="Times New Roman" w:hAnsi="Times New Roman" w:cs="Times New Roman"/>
          <w:sz w:val="18"/>
          <w:szCs w:val="18"/>
          <w:lang w:val="en-US"/>
        </w:rPr>
      </w:pPr>
      <w:r w:rsidRPr="00C92A63">
        <w:rPr>
          <w:rFonts w:ascii="Times New Roman" w:hAnsi="Times New Roman" w:cs="Times New Roman"/>
          <w:sz w:val="18"/>
          <w:szCs w:val="18"/>
        </w:rPr>
        <w:t xml:space="preserve">     </w:t>
      </w:r>
      <w:hyperlink r:id="rId21" w:history="1">
        <w:r w:rsidR="00970EF6" w:rsidRPr="00C92A63">
          <w:rPr>
            <w:rStyle w:val="Hyperlink"/>
            <w:rFonts w:ascii="Times New Roman" w:hAnsi="Times New Roman" w:cs="Times New Roman"/>
            <w:sz w:val="18"/>
            <w:szCs w:val="18"/>
          </w:rPr>
          <w:t>info@oneasia.legal</w:t>
        </w:r>
      </w:hyperlink>
    </w:p>
    <w:sectPr w:rsidR="003B21EE" w:rsidRPr="00C92A6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8B" w:rsidRDefault="005E7C8B" w:rsidP="00F65C65">
      <w:pPr>
        <w:spacing w:after="0" w:line="240" w:lineRule="auto"/>
      </w:pPr>
      <w:r>
        <w:separator/>
      </w:r>
    </w:p>
  </w:endnote>
  <w:endnote w:type="continuationSeparator" w:id="0">
    <w:p w:rsidR="005E7C8B" w:rsidRDefault="005E7C8B" w:rsidP="00F6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8B" w:rsidRDefault="005E7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85238"/>
      <w:docPartObj>
        <w:docPartGallery w:val="Page Numbers (Bottom of Page)"/>
        <w:docPartUnique/>
      </w:docPartObj>
    </w:sdtPr>
    <w:sdtEndPr>
      <w:rPr>
        <w:rFonts w:ascii="Times New Roman" w:hAnsi="Times New Roman" w:cs="Times New Roman"/>
      </w:rPr>
    </w:sdtEndPr>
    <w:sdtContent>
      <w:p w:rsidR="005E7C8B" w:rsidRPr="002E2AA0" w:rsidRDefault="005E7C8B">
        <w:pPr>
          <w:pStyle w:val="Footer"/>
          <w:jc w:val="center"/>
          <w:rPr>
            <w:rFonts w:ascii="Times New Roman" w:hAnsi="Times New Roman" w:cs="Times New Roman"/>
          </w:rPr>
        </w:pPr>
        <w:r w:rsidRPr="002E2AA0">
          <w:rPr>
            <w:rFonts w:ascii="Times New Roman" w:hAnsi="Times New Roman" w:cs="Times New Roman"/>
          </w:rPr>
          <w:fldChar w:fldCharType="begin"/>
        </w:r>
        <w:r w:rsidRPr="002E2AA0">
          <w:rPr>
            <w:rFonts w:ascii="Times New Roman" w:hAnsi="Times New Roman" w:cs="Times New Roman"/>
          </w:rPr>
          <w:instrText>PAGE   \* MERGEFORMAT</w:instrText>
        </w:r>
        <w:r w:rsidRPr="002E2AA0">
          <w:rPr>
            <w:rFonts w:ascii="Times New Roman" w:hAnsi="Times New Roman" w:cs="Times New Roman"/>
          </w:rPr>
          <w:fldChar w:fldCharType="separate"/>
        </w:r>
        <w:r w:rsidR="00A13B13" w:rsidRPr="00A13B13">
          <w:rPr>
            <w:rFonts w:ascii="Times New Roman" w:hAnsi="Times New Roman" w:cs="Times New Roman"/>
            <w:noProof/>
            <w:lang w:val="ja-JP"/>
          </w:rPr>
          <w:t>1</w:t>
        </w:r>
        <w:r w:rsidRPr="002E2AA0">
          <w:rPr>
            <w:rFonts w:ascii="Times New Roman" w:hAnsi="Times New Roman" w:cs="Times New Roman"/>
          </w:rPr>
          <w:fldChar w:fldCharType="end"/>
        </w:r>
      </w:p>
    </w:sdtContent>
  </w:sdt>
  <w:p w:rsidR="005E7C8B" w:rsidRDefault="005E7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8B" w:rsidRDefault="005E7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8B" w:rsidRDefault="005E7C8B" w:rsidP="00F65C65">
      <w:pPr>
        <w:spacing w:after="0" w:line="240" w:lineRule="auto"/>
      </w:pPr>
      <w:r>
        <w:separator/>
      </w:r>
    </w:p>
  </w:footnote>
  <w:footnote w:type="continuationSeparator" w:id="0">
    <w:p w:rsidR="005E7C8B" w:rsidRDefault="005E7C8B" w:rsidP="00F65C65">
      <w:pPr>
        <w:spacing w:after="0" w:line="240" w:lineRule="auto"/>
      </w:pPr>
      <w:r>
        <w:continuationSeparator/>
      </w:r>
    </w:p>
  </w:footnote>
  <w:footnote w:id="1">
    <w:p w:rsidR="005E7C8B" w:rsidRDefault="005E7C8B" w:rsidP="006D28B2">
      <w:pPr>
        <w:pStyle w:val="FootnoteText"/>
        <w:spacing w:after="0"/>
      </w:pPr>
      <w:r>
        <w:rPr>
          <w:rStyle w:val="FootnoteReference"/>
        </w:rPr>
        <w:footnoteRef/>
      </w:r>
      <w:r>
        <w:t xml:space="preserve"> </w:t>
      </w:r>
      <w:r w:rsidRPr="00380778">
        <w:rPr>
          <w:rFonts w:hint="eastAsia"/>
          <w:sz w:val="16"/>
          <w:szCs w:val="16"/>
        </w:rPr>
        <w:t>本政令には英訳が併記されていないためベトナム語からの直訳に近い形で記載。</w:t>
      </w:r>
      <w:r w:rsidRPr="00380778">
        <w:rPr>
          <w:rFonts w:hint="eastAsia"/>
          <w:sz w:val="16"/>
          <w:szCs w:val="16"/>
        </w:rPr>
        <w:t>2014</w:t>
      </w:r>
      <w:r w:rsidRPr="00380778">
        <w:rPr>
          <w:rFonts w:hint="eastAsia"/>
          <w:sz w:val="16"/>
          <w:szCs w:val="16"/>
        </w:rPr>
        <w:t>年に公告されている乗用車の条件について定めた交通運輸省通達</w:t>
      </w:r>
      <w:r w:rsidRPr="00380778">
        <w:rPr>
          <w:sz w:val="16"/>
          <w:szCs w:val="16"/>
        </w:rPr>
        <w:t>86/2014/TT-BGTVT</w:t>
      </w:r>
      <w:r w:rsidRPr="00380778">
        <w:rPr>
          <w:rFonts w:hint="eastAsia"/>
          <w:sz w:val="16"/>
          <w:szCs w:val="16"/>
        </w:rPr>
        <w:t>号では同種名称の書類について「</w:t>
      </w:r>
      <w:r w:rsidRPr="00380778">
        <w:rPr>
          <w:rFonts w:hint="eastAsia"/>
          <w:sz w:val="16"/>
          <w:szCs w:val="16"/>
        </w:rPr>
        <w:t>T</w:t>
      </w:r>
      <w:r w:rsidRPr="00380778">
        <w:rPr>
          <w:sz w:val="16"/>
          <w:szCs w:val="16"/>
        </w:rPr>
        <w:t xml:space="preserve">ype </w:t>
      </w:r>
      <w:r w:rsidRPr="00380778">
        <w:rPr>
          <w:rFonts w:hint="eastAsia"/>
          <w:sz w:val="16"/>
          <w:szCs w:val="16"/>
        </w:rPr>
        <w:t>A</w:t>
      </w:r>
      <w:r w:rsidRPr="00380778">
        <w:rPr>
          <w:sz w:val="16"/>
          <w:szCs w:val="16"/>
        </w:rPr>
        <w:t xml:space="preserve">pproval </w:t>
      </w:r>
      <w:r w:rsidRPr="00380778">
        <w:rPr>
          <w:rFonts w:hint="eastAsia"/>
          <w:sz w:val="16"/>
          <w:szCs w:val="16"/>
        </w:rPr>
        <w:t>C</w:t>
      </w:r>
      <w:r w:rsidRPr="00380778">
        <w:rPr>
          <w:sz w:val="16"/>
          <w:szCs w:val="16"/>
        </w:rPr>
        <w:t>ertificate</w:t>
      </w:r>
      <w:r w:rsidRPr="00380778">
        <w:rPr>
          <w:rFonts w:hint="eastAsia"/>
          <w:sz w:val="16"/>
          <w:szCs w:val="16"/>
        </w:rPr>
        <w:t>」との英訳が併記されている。</w:t>
      </w:r>
    </w:p>
  </w:footnote>
  <w:footnote w:id="2">
    <w:p w:rsidR="005E7C8B" w:rsidRPr="00380778" w:rsidRDefault="005E7C8B" w:rsidP="006D28B2">
      <w:pPr>
        <w:pStyle w:val="FootnoteText"/>
        <w:spacing w:after="0"/>
        <w:rPr>
          <w:sz w:val="16"/>
          <w:szCs w:val="16"/>
        </w:rPr>
      </w:pPr>
      <w:r>
        <w:rPr>
          <w:rStyle w:val="FootnoteReference"/>
        </w:rPr>
        <w:footnoteRef/>
      </w:r>
      <w:r>
        <w:t xml:space="preserve"> </w:t>
      </w:r>
      <w:r w:rsidRPr="00380778">
        <w:rPr>
          <w:rFonts w:hint="eastAsia"/>
          <w:sz w:val="16"/>
          <w:szCs w:val="16"/>
        </w:rPr>
        <w:t>企業の反発を受け、後日、交通運輸副大臣が「生産国の所管機関による手続きを強制しておらず、通達では、国際協定に基づき政府が認めたその他機関等を認める形で規定する」と説明したと報道されている。</w:t>
      </w:r>
    </w:p>
    <w:p w:rsidR="005E7C8B" w:rsidRDefault="00A13B13" w:rsidP="002E27B4">
      <w:pPr>
        <w:pStyle w:val="FootnoteText"/>
      </w:pPr>
      <w:hyperlink r:id="rId1" w:history="1">
        <w:r w:rsidR="005E7C8B" w:rsidRPr="00380778">
          <w:rPr>
            <w:rStyle w:val="Hyperlink"/>
            <w:sz w:val="16"/>
            <w:szCs w:val="16"/>
          </w:rPr>
          <w:t>http://xe.baogiaothong.vn/mo-rong-doi-tuong-cap-giay-chung-nhan-chat-luong-kieu-loai-o-to-d236474.html</w:t>
        </w:r>
      </w:hyperlink>
    </w:p>
  </w:footnote>
  <w:footnote w:id="3">
    <w:p w:rsidR="005E7C8B" w:rsidRDefault="005E7C8B">
      <w:pPr>
        <w:pStyle w:val="FootnoteText"/>
      </w:pPr>
      <w:r>
        <w:rPr>
          <w:rStyle w:val="FootnoteReference"/>
        </w:rPr>
        <w:footnoteRef/>
      </w:r>
      <w:r>
        <w:t xml:space="preserve"> </w:t>
      </w:r>
      <w:r w:rsidRPr="000F5137">
        <w:rPr>
          <w:rFonts w:hint="eastAsia"/>
          <w:sz w:val="16"/>
          <w:szCs w:val="16"/>
        </w:rPr>
        <w:t>本規制において、フィンテックとは、商品、サービス、テクノロジー／又は新規ビジネスモデルを創出する金融システムにおけるテクノロジーであって、通貨の安定性、金融システムの安定性及び／又は、支払システムの効率性、流暢性、安全性及び信頼性に影響を与えうるものをいうとされている。フィン</w:t>
      </w:r>
      <w:r>
        <w:rPr>
          <w:rFonts w:hint="eastAsia"/>
          <w:sz w:val="16"/>
          <w:szCs w:val="16"/>
        </w:rPr>
        <w:t>テック</w:t>
      </w:r>
      <w:r w:rsidRPr="000F5137">
        <w:rPr>
          <w:rFonts w:hint="eastAsia"/>
          <w:sz w:val="16"/>
          <w:szCs w:val="16"/>
        </w:rPr>
        <w:t>プロバイダーとは、このようなフィンテックの活動を組織する者をいう。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8B" w:rsidRDefault="005E7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8B" w:rsidRDefault="005E7C8B">
    <w:pPr>
      <w:pStyle w:val="Header"/>
    </w:pPr>
    <w:r w:rsidRPr="00C21B99">
      <w:rPr>
        <w:noProof/>
      </w:rPr>
      <w:drawing>
        <wp:inline distT="0" distB="0" distL="0" distR="0" wp14:anchorId="29E68479" wp14:editId="0B74ECCD">
          <wp:extent cx="2762250" cy="48140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0600" cy="5159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8B" w:rsidRDefault="005E7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0DD4C1D8"/>
    <w:lvl w:ilvl="0" w:tplc="35C40B42">
      <w:start w:val="5"/>
      <w:numFmt w:val="bullet"/>
      <w:lvlText w:val="・"/>
      <w:lvlJc w:val="left"/>
      <w:pPr>
        <w:tabs>
          <w:tab w:val="num" w:pos="570"/>
        </w:tabs>
        <w:ind w:left="570" w:hanging="360"/>
      </w:pPr>
      <w:rPr>
        <w:rFonts w:ascii="MS Mincho" w:eastAsia="MS Mincho" w:hAnsi="MS Mincho" w:cs="Times New Roman" w:hint="eastAsia"/>
        <w:lang w:val="en-US"/>
      </w:rPr>
    </w:lvl>
    <w:lvl w:ilvl="1" w:tplc="0409000B">
      <w:start w:val="1"/>
      <w:numFmt w:val="bullet"/>
      <w:lvlRestart w:val="0"/>
      <w:lvlText w:val=""/>
      <w:lvlJc w:val="left"/>
      <w:pPr>
        <w:tabs>
          <w:tab w:val="num" w:pos="1050"/>
        </w:tabs>
        <w:ind w:left="1050" w:hanging="420"/>
      </w:pPr>
      <w:rPr>
        <w:rFonts w:ascii="Wingdings" w:hAnsi="Wingdings" w:hint="default"/>
      </w:rPr>
    </w:lvl>
    <w:lvl w:ilvl="2" w:tplc="0409000D">
      <w:start w:val="1"/>
      <w:numFmt w:val="bullet"/>
      <w:lvlRestart w:val="0"/>
      <w:lvlText w:val=""/>
      <w:lvlJc w:val="left"/>
      <w:pPr>
        <w:tabs>
          <w:tab w:val="num" w:pos="1470"/>
        </w:tabs>
        <w:ind w:left="1470" w:hanging="420"/>
      </w:pPr>
      <w:rPr>
        <w:rFonts w:ascii="Wingdings" w:hAnsi="Wingdings" w:hint="default"/>
      </w:rPr>
    </w:lvl>
    <w:lvl w:ilvl="3" w:tplc="04090001">
      <w:start w:val="1"/>
      <w:numFmt w:val="bullet"/>
      <w:lvlRestart w:val="0"/>
      <w:lvlText w:val=""/>
      <w:lvlJc w:val="left"/>
      <w:pPr>
        <w:tabs>
          <w:tab w:val="num" w:pos="1890"/>
        </w:tabs>
        <w:ind w:left="1890" w:hanging="420"/>
      </w:pPr>
      <w:rPr>
        <w:rFonts w:ascii="Wingdings" w:hAnsi="Wingdings" w:hint="default"/>
      </w:rPr>
    </w:lvl>
    <w:lvl w:ilvl="4" w:tplc="0409000B">
      <w:start w:val="1"/>
      <w:numFmt w:val="bullet"/>
      <w:lvlRestart w:val="0"/>
      <w:lvlText w:val=""/>
      <w:lvlJc w:val="left"/>
      <w:pPr>
        <w:tabs>
          <w:tab w:val="num" w:pos="2310"/>
        </w:tabs>
        <w:ind w:left="2310" w:hanging="420"/>
      </w:pPr>
      <w:rPr>
        <w:rFonts w:ascii="Wingdings" w:hAnsi="Wingdings" w:hint="default"/>
      </w:rPr>
    </w:lvl>
    <w:lvl w:ilvl="5" w:tplc="0409000D">
      <w:start w:val="1"/>
      <w:numFmt w:val="bullet"/>
      <w:lvlRestart w:val="0"/>
      <w:lvlText w:val=""/>
      <w:lvlJc w:val="left"/>
      <w:pPr>
        <w:tabs>
          <w:tab w:val="num" w:pos="2730"/>
        </w:tabs>
        <w:ind w:left="2730" w:hanging="420"/>
      </w:pPr>
      <w:rPr>
        <w:rFonts w:ascii="Wingdings" w:hAnsi="Wingdings" w:hint="default"/>
      </w:rPr>
    </w:lvl>
    <w:lvl w:ilvl="6" w:tplc="04090001">
      <w:start w:val="1"/>
      <w:numFmt w:val="bullet"/>
      <w:lvlRestart w:val="0"/>
      <w:lvlText w:val=""/>
      <w:lvlJc w:val="left"/>
      <w:pPr>
        <w:tabs>
          <w:tab w:val="num" w:pos="3150"/>
        </w:tabs>
        <w:ind w:left="3150" w:hanging="420"/>
      </w:pPr>
      <w:rPr>
        <w:rFonts w:ascii="Wingdings" w:hAnsi="Wingdings" w:hint="default"/>
      </w:rPr>
    </w:lvl>
    <w:lvl w:ilvl="7" w:tplc="0409000B">
      <w:start w:val="1"/>
      <w:numFmt w:val="bullet"/>
      <w:lvlRestart w:val="0"/>
      <w:lvlText w:val=""/>
      <w:lvlJc w:val="left"/>
      <w:pPr>
        <w:tabs>
          <w:tab w:val="num" w:pos="3570"/>
        </w:tabs>
        <w:ind w:left="3570" w:hanging="420"/>
      </w:pPr>
      <w:rPr>
        <w:rFonts w:ascii="Wingdings" w:hAnsi="Wingdings" w:hint="default"/>
      </w:rPr>
    </w:lvl>
    <w:lvl w:ilvl="8" w:tplc="0409000D">
      <w:start w:val="1"/>
      <w:numFmt w:val="bullet"/>
      <w:lvlRestart w:val="0"/>
      <w:lvlText w:val=""/>
      <w:lvlJc w:val="left"/>
      <w:pPr>
        <w:tabs>
          <w:tab w:val="num" w:pos="3990"/>
        </w:tabs>
        <w:ind w:left="3990" w:hanging="420"/>
      </w:pPr>
      <w:rPr>
        <w:rFonts w:ascii="Wingdings" w:hAnsi="Wingdings" w:hint="default"/>
      </w:rPr>
    </w:lvl>
  </w:abstractNum>
  <w:abstractNum w:abstractNumId="1">
    <w:nsid w:val="010C6063"/>
    <w:multiLevelType w:val="hybridMultilevel"/>
    <w:tmpl w:val="95D214B2"/>
    <w:lvl w:ilvl="0" w:tplc="C9D8152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015B1BFC"/>
    <w:multiLevelType w:val="hybridMultilevel"/>
    <w:tmpl w:val="01B26970"/>
    <w:lvl w:ilvl="0" w:tplc="5F362676">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27E4DF3"/>
    <w:multiLevelType w:val="hybridMultilevel"/>
    <w:tmpl w:val="67106714"/>
    <w:lvl w:ilvl="0" w:tplc="7AA0DFC0">
      <w:start w:val="1"/>
      <w:numFmt w:val="lowerLetter"/>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4">
    <w:nsid w:val="05345AAB"/>
    <w:multiLevelType w:val="hybridMultilevel"/>
    <w:tmpl w:val="9E00EDCE"/>
    <w:lvl w:ilvl="0" w:tplc="7EFE5DFA">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A076305"/>
    <w:multiLevelType w:val="hybridMultilevel"/>
    <w:tmpl w:val="BCEEA660"/>
    <w:lvl w:ilvl="0" w:tplc="739E1136">
      <w:start w:val="1"/>
      <w:numFmt w:val="lowerRoman"/>
      <w:lvlText w:val="(%1)"/>
      <w:lvlJc w:val="left"/>
      <w:pPr>
        <w:ind w:left="1800" w:hanging="72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nsid w:val="0B64394D"/>
    <w:multiLevelType w:val="hybridMultilevel"/>
    <w:tmpl w:val="AA7019DC"/>
    <w:lvl w:ilvl="0" w:tplc="9B404C5A">
      <w:start w:val="1"/>
      <w:numFmt w:val="lowerRoman"/>
      <w:lvlText w:val="(%1)"/>
      <w:lvlJc w:val="left"/>
      <w:pPr>
        <w:ind w:left="1506" w:hanging="72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nsid w:val="12D65CD7"/>
    <w:multiLevelType w:val="hybridMultilevel"/>
    <w:tmpl w:val="EA44F604"/>
    <w:lvl w:ilvl="0" w:tplc="B19E73C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2B5A8A"/>
    <w:multiLevelType w:val="hybridMultilevel"/>
    <w:tmpl w:val="8E780548"/>
    <w:lvl w:ilvl="0" w:tplc="39F625A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nsid w:val="188D07DD"/>
    <w:multiLevelType w:val="hybridMultilevel"/>
    <w:tmpl w:val="BA7E09D0"/>
    <w:lvl w:ilvl="0" w:tplc="4D761EBA">
      <w:start w:val="5"/>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AEB675F"/>
    <w:multiLevelType w:val="hybridMultilevel"/>
    <w:tmpl w:val="FF282550"/>
    <w:lvl w:ilvl="0" w:tplc="48090013">
      <w:start w:val="1"/>
      <w:numFmt w:val="upp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1">
    <w:nsid w:val="1CE41C03"/>
    <w:multiLevelType w:val="hybridMultilevel"/>
    <w:tmpl w:val="B9186B76"/>
    <w:lvl w:ilvl="0" w:tplc="7EDE9F1E">
      <w:start w:val="1"/>
      <w:numFmt w:val="decimal"/>
      <w:lvlText w:val="%1."/>
      <w:lvlJc w:val="left"/>
      <w:pPr>
        <w:ind w:left="720" w:hanging="36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D141B"/>
    <w:multiLevelType w:val="hybridMultilevel"/>
    <w:tmpl w:val="8B58204E"/>
    <w:lvl w:ilvl="0" w:tplc="B40A89A8">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nsid w:val="24810FF5"/>
    <w:multiLevelType w:val="hybridMultilevel"/>
    <w:tmpl w:val="C90A33D6"/>
    <w:lvl w:ilvl="0" w:tplc="48090013">
      <w:start w:val="1"/>
      <w:numFmt w:val="upperRoman"/>
      <w:lvlText w:val="%1."/>
      <w:lvlJc w:val="right"/>
      <w:pPr>
        <w:ind w:left="1724" w:hanging="360"/>
      </w:pPr>
    </w:lvl>
    <w:lvl w:ilvl="1" w:tplc="48090019" w:tentative="1">
      <w:start w:val="1"/>
      <w:numFmt w:val="lowerLetter"/>
      <w:lvlText w:val="%2."/>
      <w:lvlJc w:val="left"/>
      <w:pPr>
        <w:ind w:left="2444" w:hanging="360"/>
      </w:pPr>
    </w:lvl>
    <w:lvl w:ilvl="2" w:tplc="4809001B" w:tentative="1">
      <w:start w:val="1"/>
      <w:numFmt w:val="lowerRoman"/>
      <w:lvlText w:val="%3."/>
      <w:lvlJc w:val="right"/>
      <w:pPr>
        <w:ind w:left="3164" w:hanging="180"/>
      </w:pPr>
    </w:lvl>
    <w:lvl w:ilvl="3" w:tplc="4809000F" w:tentative="1">
      <w:start w:val="1"/>
      <w:numFmt w:val="decimal"/>
      <w:lvlText w:val="%4."/>
      <w:lvlJc w:val="left"/>
      <w:pPr>
        <w:ind w:left="3884" w:hanging="360"/>
      </w:pPr>
    </w:lvl>
    <w:lvl w:ilvl="4" w:tplc="48090019" w:tentative="1">
      <w:start w:val="1"/>
      <w:numFmt w:val="lowerLetter"/>
      <w:lvlText w:val="%5."/>
      <w:lvlJc w:val="left"/>
      <w:pPr>
        <w:ind w:left="4604" w:hanging="360"/>
      </w:pPr>
    </w:lvl>
    <w:lvl w:ilvl="5" w:tplc="4809001B" w:tentative="1">
      <w:start w:val="1"/>
      <w:numFmt w:val="lowerRoman"/>
      <w:lvlText w:val="%6."/>
      <w:lvlJc w:val="right"/>
      <w:pPr>
        <w:ind w:left="5324" w:hanging="180"/>
      </w:pPr>
    </w:lvl>
    <w:lvl w:ilvl="6" w:tplc="4809000F" w:tentative="1">
      <w:start w:val="1"/>
      <w:numFmt w:val="decimal"/>
      <w:lvlText w:val="%7."/>
      <w:lvlJc w:val="left"/>
      <w:pPr>
        <w:ind w:left="6044" w:hanging="360"/>
      </w:pPr>
    </w:lvl>
    <w:lvl w:ilvl="7" w:tplc="48090019" w:tentative="1">
      <w:start w:val="1"/>
      <w:numFmt w:val="lowerLetter"/>
      <w:lvlText w:val="%8."/>
      <w:lvlJc w:val="left"/>
      <w:pPr>
        <w:ind w:left="6764" w:hanging="360"/>
      </w:pPr>
    </w:lvl>
    <w:lvl w:ilvl="8" w:tplc="4809001B" w:tentative="1">
      <w:start w:val="1"/>
      <w:numFmt w:val="lowerRoman"/>
      <w:lvlText w:val="%9."/>
      <w:lvlJc w:val="right"/>
      <w:pPr>
        <w:ind w:left="7484" w:hanging="180"/>
      </w:pPr>
    </w:lvl>
  </w:abstractNum>
  <w:abstractNum w:abstractNumId="14">
    <w:nsid w:val="25CA7BA7"/>
    <w:multiLevelType w:val="hybridMultilevel"/>
    <w:tmpl w:val="5B287DD2"/>
    <w:lvl w:ilvl="0" w:tplc="D6AC3528">
      <w:start w:val="1"/>
      <w:numFmt w:val="upp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nsid w:val="2E9713B5"/>
    <w:multiLevelType w:val="hybridMultilevel"/>
    <w:tmpl w:val="797602DA"/>
    <w:lvl w:ilvl="0" w:tplc="63E2410A">
      <w:start w:val="1"/>
      <w:numFmt w:val="lowerLetter"/>
      <w:lvlText w:val="(%1)"/>
      <w:lvlJc w:val="left"/>
      <w:pPr>
        <w:ind w:left="786" w:hanging="360"/>
      </w:pPr>
      <w:rPr>
        <w:rFonts w:hint="default"/>
      </w:rPr>
    </w:lvl>
    <w:lvl w:ilvl="1" w:tplc="44090019">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6">
    <w:nsid w:val="31D02D1F"/>
    <w:multiLevelType w:val="hybridMultilevel"/>
    <w:tmpl w:val="E05CB134"/>
    <w:lvl w:ilvl="0" w:tplc="48090013">
      <w:start w:val="1"/>
      <w:numFmt w:val="upperRoman"/>
      <w:lvlText w:val="%1."/>
      <w:lvlJc w:val="righ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nsid w:val="336E4854"/>
    <w:multiLevelType w:val="hybridMultilevel"/>
    <w:tmpl w:val="01FED1A2"/>
    <w:lvl w:ilvl="0" w:tplc="EC726D50">
      <w:start w:val="1"/>
      <w:numFmt w:val="lowerRoman"/>
      <w:lvlText w:val="(%1)"/>
      <w:lvlJc w:val="left"/>
      <w:pPr>
        <w:ind w:left="1560" w:hanging="720"/>
      </w:pPr>
      <w:rPr>
        <w:rFonts w:hint="default"/>
      </w:rPr>
    </w:lvl>
    <w:lvl w:ilvl="1" w:tplc="44090019" w:tentative="1">
      <w:start w:val="1"/>
      <w:numFmt w:val="lowerLetter"/>
      <w:lvlText w:val="%2."/>
      <w:lvlJc w:val="left"/>
      <w:pPr>
        <w:ind w:left="1920" w:hanging="360"/>
      </w:pPr>
    </w:lvl>
    <w:lvl w:ilvl="2" w:tplc="4409001B" w:tentative="1">
      <w:start w:val="1"/>
      <w:numFmt w:val="lowerRoman"/>
      <w:lvlText w:val="%3."/>
      <w:lvlJc w:val="right"/>
      <w:pPr>
        <w:ind w:left="2640" w:hanging="180"/>
      </w:pPr>
    </w:lvl>
    <w:lvl w:ilvl="3" w:tplc="4409000F" w:tentative="1">
      <w:start w:val="1"/>
      <w:numFmt w:val="decimal"/>
      <w:lvlText w:val="%4."/>
      <w:lvlJc w:val="left"/>
      <w:pPr>
        <w:ind w:left="3360" w:hanging="360"/>
      </w:pPr>
    </w:lvl>
    <w:lvl w:ilvl="4" w:tplc="44090019" w:tentative="1">
      <w:start w:val="1"/>
      <w:numFmt w:val="lowerLetter"/>
      <w:lvlText w:val="%5."/>
      <w:lvlJc w:val="left"/>
      <w:pPr>
        <w:ind w:left="4080" w:hanging="360"/>
      </w:pPr>
    </w:lvl>
    <w:lvl w:ilvl="5" w:tplc="4409001B" w:tentative="1">
      <w:start w:val="1"/>
      <w:numFmt w:val="lowerRoman"/>
      <w:lvlText w:val="%6."/>
      <w:lvlJc w:val="right"/>
      <w:pPr>
        <w:ind w:left="4800" w:hanging="180"/>
      </w:pPr>
    </w:lvl>
    <w:lvl w:ilvl="6" w:tplc="4409000F" w:tentative="1">
      <w:start w:val="1"/>
      <w:numFmt w:val="decimal"/>
      <w:lvlText w:val="%7."/>
      <w:lvlJc w:val="left"/>
      <w:pPr>
        <w:ind w:left="5520" w:hanging="360"/>
      </w:pPr>
    </w:lvl>
    <w:lvl w:ilvl="7" w:tplc="44090019" w:tentative="1">
      <w:start w:val="1"/>
      <w:numFmt w:val="lowerLetter"/>
      <w:lvlText w:val="%8."/>
      <w:lvlJc w:val="left"/>
      <w:pPr>
        <w:ind w:left="6240" w:hanging="360"/>
      </w:pPr>
    </w:lvl>
    <w:lvl w:ilvl="8" w:tplc="4409001B" w:tentative="1">
      <w:start w:val="1"/>
      <w:numFmt w:val="lowerRoman"/>
      <w:lvlText w:val="%9."/>
      <w:lvlJc w:val="right"/>
      <w:pPr>
        <w:ind w:left="6960" w:hanging="180"/>
      </w:pPr>
    </w:lvl>
  </w:abstractNum>
  <w:abstractNum w:abstractNumId="18">
    <w:nsid w:val="36871C91"/>
    <w:multiLevelType w:val="hybridMultilevel"/>
    <w:tmpl w:val="538A4698"/>
    <w:lvl w:ilvl="0" w:tplc="48090001">
      <w:start w:val="1"/>
      <w:numFmt w:val="bullet"/>
      <w:lvlText w:val=""/>
      <w:lvlJc w:val="left"/>
      <w:pPr>
        <w:ind w:left="2084" w:hanging="360"/>
      </w:pPr>
      <w:rPr>
        <w:rFonts w:ascii="Symbol" w:hAnsi="Symbol" w:hint="default"/>
      </w:rPr>
    </w:lvl>
    <w:lvl w:ilvl="1" w:tplc="48090003">
      <w:start w:val="1"/>
      <w:numFmt w:val="bullet"/>
      <w:lvlText w:val="o"/>
      <w:lvlJc w:val="left"/>
      <w:pPr>
        <w:ind w:left="2804" w:hanging="360"/>
      </w:pPr>
      <w:rPr>
        <w:rFonts w:ascii="Courier New" w:hAnsi="Courier New" w:cs="Courier New" w:hint="default"/>
      </w:rPr>
    </w:lvl>
    <w:lvl w:ilvl="2" w:tplc="48090005" w:tentative="1">
      <w:start w:val="1"/>
      <w:numFmt w:val="bullet"/>
      <w:lvlText w:val=""/>
      <w:lvlJc w:val="left"/>
      <w:pPr>
        <w:ind w:left="3524" w:hanging="360"/>
      </w:pPr>
      <w:rPr>
        <w:rFonts w:ascii="Wingdings" w:hAnsi="Wingdings" w:hint="default"/>
      </w:rPr>
    </w:lvl>
    <w:lvl w:ilvl="3" w:tplc="48090001" w:tentative="1">
      <w:start w:val="1"/>
      <w:numFmt w:val="bullet"/>
      <w:lvlText w:val=""/>
      <w:lvlJc w:val="left"/>
      <w:pPr>
        <w:ind w:left="4244" w:hanging="360"/>
      </w:pPr>
      <w:rPr>
        <w:rFonts w:ascii="Symbol" w:hAnsi="Symbol" w:hint="default"/>
      </w:rPr>
    </w:lvl>
    <w:lvl w:ilvl="4" w:tplc="48090003" w:tentative="1">
      <w:start w:val="1"/>
      <w:numFmt w:val="bullet"/>
      <w:lvlText w:val="o"/>
      <w:lvlJc w:val="left"/>
      <w:pPr>
        <w:ind w:left="4964" w:hanging="360"/>
      </w:pPr>
      <w:rPr>
        <w:rFonts w:ascii="Courier New" w:hAnsi="Courier New" w:cs="Courier New" w:hint="default"/>
      </w:rPr>
    </w:lvl>
    <w:lvl w:ilvl="5" w:tplc="48090005" w:tentative="1">
      <w:start w:val="1"/>
      <w:numFmt w:val="bullet"/>
      <w:lvlText w:val=""/>
      <w:lvlJc w:val="left"/>
      <w:pPr>
        <w:ind w:left="5684" w:hanging="360"/>
      </w:pPr>
      <w:rPr>
        <w:rFonts w:ascii="Wingdings" w:hAnsi="Wingdings" w:hint="default"/>
      </w:rPr>
    </w:lvl>
    <w:lvl w:ilvl="6" w:tplc="48090001" w:tentative="1">
      <w:start w:val="1"/>
      <w:numFmt w:val="bullet"/>
      <w:lvlText w:val=""/>
      <w:lvlJc w:val="left"/>
      <w:pPr>
        <w:ind w:left="6404" w:hanging="360"/>
      </w:pPr>
      <w:rPr>
        <w:rFonts w:ascii="Symbol" w:hAnsi="Symbol" w:hint="default"/>
      </w:rPr>
    </w:lvl>
    <w:lvl w:ilvl="7" w:tplc="48090003" w:tentative="1">
      <w:start w:val="1"/>
      <w:numFmt w:val="bullet"/>
      <w:lvlText w:val="o"/>
      <w:lvlJc w:val="left"/>
      <w:pPr>
        <w:ind w:left="7124" w:hanging="360"/>
      </w:pPr>
      <w:rPr>
        <w:rFonts w:ascii="Courier New" w:hAnsi="Courier New" w:cs="Courier New" w:hint="default"/>
      </w:rPr>
    </w:lvl>
    <w:lvl w:ilvl="8" w:tplc="48090005" w:tentative="1">
      <w:start w:val="1"/>
      <w:numFmt w:val="bullet"/>
      <w:lvlText w:val=""/>
      <w:lvlJc w:val="left"/>
      <w:pPr>
        <w:ind w:left="7844" w:hanging="360"/>
      </w:pPr>
      <w:rPr>
        <w:rFonts w:ascii="Wingdings" w:hAnsi="Wingdings" w:hint="default"/>
      </w:rPr>
    </w:lvl>
  </w:abstractNum>
  <w:abstractNum w:abstractNumId="19">
    <w:nsid w:val="3B4A3F0A"/>
    <w:multiLevelType w:val="hybridMultilevel"/>
    <w:tmpl w:val="0CE030C8"/>
    <w:lvl w:ilvl="0" w:tplc="219E15DC">
      <w:start w:val="1"/>
      <w:numFmt w:val="lowerLetter"/>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0">
    <w:nsid w:val="40DF7E1D"/>
    <w:multiLevelType w:val="hybridMultilevel"/>
    <w:tmpl w:val="A25AF40C"/>
    <w:lvl w:ilvl="0" w:tplc="75F24D3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41146DE4"/>
    <w:multiLevelType w:val="hybridMultilevel"/>
    <w:tmpl w:val="19D45F9A"/>
    <w:lvl w:ilvl="0" w:tplc="48090017">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2">
    <w:nsid w:val="42590D85"/>
    <w:multiLevelType w:val="hybridMultilevel"/>
    <w:tmpl w:val="21E48F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30F5279"/>
    <w:multiLevelType w:val="hybridMultilevel"/>
    <w:tmpl w:val="BA56EA84"/>
    <w:lvl w:ilvl="0" w:tplc="963C159A">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34020C4"/>
    <w:multiLevelType w:val="hybridMultilevel"/>
    <w:tmpl w:val="BE7C5362"/>
    <w:lvl w:ilvl="0" w:tplc="156C2220">
      <w:start w:val="1"/>
      <w:numFmt w:val="lowerLetter"/>
      <w:lvlText w:val="(%1)"/>
      <w:lvlJc w:val="left"/>
      <w:pPr>
        <w:ind w:left="1004" w:hanging="360"/>
      </w:pPr>
      <w:rPr>
        <w:rFonts w:hint="default"/>
      </w:rPr>
    </w:lvl>
    <w:lvl w:ilvl="1" w:tplc="48090019">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5">
    <w:nsid w:val="44E36AEC"/>
    <w:multiLevelType w:val="hybridMultilevel"/>
    <w:tmpl w:val="711CA8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4E3C10C0"/>
    <w:multiLevelType w:val="hybridMultilevel"/>
    <w:tmpl w:val="E05CB134"/>
    <w:lvl w:ilvl="0" w:tplc="48090013">
      <w:start w:val="1"/>
      <w:numFmt w:val="upperRoman"/>
      <w:lvlText w:val="%1."/>
      <w:lvlJc w:val="righ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7">
    <w:nsid w:val="518768F6"/>
    <w:multiLevelType w:val="hybridMultilevel"/>
    <w:tmpl w:val="D3C82818"/>
    <w:lvl w:ilvl="0" w:tplc="48090013">
      <w:start w:val="1"/>
      <w:numFmt w:val="upperRoman"/>
      <w:lvlText w:val="%1."/>
      <w:lvlJc w:val="righ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28">
    <w:nsid w:val="52EF5CD9"/>
    <w:multiLevelType w:val="hybridMultilevel"/>
    <w:tmpl w:val="BE7C5362"/>
    <w:lvl w:ilvl="0" w:tplc="156C2220">
      <w:start w:val="1"/>
      <w:numFmt w:val="lowerLetter"/>
      <w:lvlText w:val="(%1)"/>
      <w:lvlJc w:val="left"/>
      <w:pPr>
        <w:ind w:left="1004" w:hanging="360"/>
      </w:pPr>
      <w:rPr>
        <w:rFonts w:hint="default"/>
      </w:rPr>
    </w:lvl>
    <w:lvl w:ilvl="1" w:tplc="48090019">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9">
    <w:nsid w:val="53BD40E0"/>
    <w:multiLevelType w:val="hybridMultilevel"/>
    <w:tmpl w:val="37DE925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54923486"/>
    <w:multiLevelType w:val="hybridMultilevel"/>
    <w:tmpl w:val="A85AF8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5B7B4471"/>
    <w:multiLevelType w:val="hybridMultilevel"/>
    <w:tmpl w:val="B7A496F0"/>
    <w:lvl w:ilvl="0" w:tplc="4809000F">
      <w:start w:val="1"/>
      <w:numFmt w:val="decimal"/>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2">
    <w:nsid w:val="5D097778"/>
    <w:multiLevelType w:val="hybridMultilevel"/>
    <w:tmpl w:val="7E82D274"/>
    <w:lvl w:ilvl="0" w:tplc="80B2B584">
      <w:start w:val="1"/>
      <w:numFmt w:val="decimal"/>
      <w:lvlText w:val="%1."/>
      <w:lvlJc w:val="left"/>
      <w:pPr>
        <w:ind w:left="720" w:hanging="360"/>
      </w:pPr>
      <w:rPr>
        <w:rFonts w:hint="default"/>
        <w:b/>
        <w:color w:val="C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5F714175"/>
    <w:multiLevelType w:val="hybridMultilevel"/>
    <w:tmpl w:val="8448612C"/>
    <w:lvl w:ilvl="0" w:tplc="025AA28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4">
    <w:nsid w:val="5FB03861"/>
    <w:multiLevelType w:val="hybridMultilevel"/>
    <w:tmpl w:val="A6CEC372"/>
    <w:lvl w:ilvl="0" w:tplc="7A9E845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61FA7997"/>
    <w:multiLevelType w:val="hybridMultilevel"/>
    <w:tmpl w:val="F33246B4"/>
    <w:lvl w:ilvl="0" w:tplc="04090019">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6">
    <w:nsid w:val="64A56A4B"/>
    <w:multiLevelType w:val="hybridMultilevel"/>
    <w:tmpl w:val="99CA5C2E"/>
    <w:lvl w:ilvl="0" w:tplc="D762767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66673E01"/>
    <w:multiLevelType w:val="hybridMultilevel"/>
    <w:tmpl w:val="E05CB134"/>
    <w:lvl w:ilvl="0" w:tplc="48090013">
      <w:start w:val="1"/>
      <w:numFmt w:val="upp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8">
    <w:nsid w:val="691B093B"/>
    <w:multiLevelType w:val="hybridMultilevel"/>
    <w:tmpl w:val="E05CB134"/>
    <w:lvl w:ilvl="0" w:tplc="48090013">
      <w:start w:val="1"/>
      <w:numFmt w:val="upperRoman"/>
      <w:lvlText w:val="%1."/>
      <w:lvlJc w:val="righ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9">
    <w:nsid w:val="6CCA3F6D"/>
    <w:multiLevelType w:val="hybridMultilevel"/>
    <w:tmpl w:val="E8C440F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718D076B"/>
    <w:multiLevelType w:val="hybridMultilevel"/>
    <w:tmpl w:val="BE7C5362"/>
    <w:lvl w:ilvl="0" w:tplc="156C2220">
      <w:start w:val="1"/>
      <w:numFmt w:val="lowerLetter"/>
      <w:lvlText w:val="(%1)"/>
      <w:lvlJc w:val="left"/>
      <w:pPr>
        <w:ind w:left="1004" w:hanging="360"/>
      </w:pPr>
      <w:rPr>
        <w:rFonts w:hint="default"/>
      </w:rPr>
    </w:lvl>
    <w:lvl w:ilvl="1" w:tplc="48090019">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1">
    <w:nsid w:val="71A17544"/>
    <w:multiLevelType w:val="hybridMultilevel"/>
    <w:tmpl w:val="2C3079EC"/>
    <w:lvl w:ilvl="0" w:tplc="D6AC3528">
      <w:start w:val="1"/>
      <w:numFmt w:val="upperLetter"/>
      <w:lvlText w:val="(%1)"/>
      <w:lvlJc w:val="left"/>
      <w:pPr>
        <w:ind w:left="1866" w:hanging="360"/>
      </w:pPr>
      <w:rPr>
        <w:rFonts w:hint="default"/>
      </w:r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42">
    <w:nsid w:val="75E81237"/>
    <w:multiLevelType w:val="hybridMultilevel"/>
    <w:tmpl w:val="A636F6C6"/>
    <w:lvl w:ilvl="0" w:tplc="D166EC3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3">
    <w:nsid w:val="76921706"/>
    <w:multiLevelType w:val="hybridMultilevel"/>
    <w:tmpl w:val="DF7412E6"/>
    <w:lvl w:ilvl="0" w:tplc="48090013">
      <w:start w:val="1"/>
      <w:numFmt w:val="upperRoman"/>
      <w:lvlText w:val="%1."/>
      <w:lvlJc w:val="right"/>
      <w:pPr>
        <w:ind w:left="1249" w:hanging="360"/>
      </w:pPr>
    </w:lvl>
    <w:lvl w:ilvl="1" w:tplc="48090019" w:tentative="1">
      <w:start w:val="1"/>
      <w:numFmt w:val="lowerLetter"/>
      <w:lvlText w:val="%2."/>
      <w:lvlJc w:val="left"/>
      <w:pPr>
        <w:ind w:left="1969" w:hanging="360"/>
      </w:pPr>
    </w:lvl>
    <w:lvl w:ilvl="2" w:tplc="4809001B" w:tentative="1">
      <w:start w:val="1"/>
      <w:numFmt w:val="lowerRoman"/>
      <w:lvlText w:val="%3."/>
      <w:lvlJc w:val="right"/>
      <w:pPr>
        <w:ind w:left="2689" w:hanging="180"/>
      </w:pPr>
    </w:lvl>
    <w:lvl w:ilvl="3" w:tplc="4809000F" w:tentative="1">
      <w:start w:val="1"/>
      <w:numFmt w:val="decimal"/>
      <w:lvlText w:val="%4."/>
      <w:lvlJc w:val="left"/>
      <w:pPr>
        <w:ind w:left="3409" w:hanging="360"/>
      </w:pPr>
    </w:lvl>
    <w:lvl w:ilvl="4" w:tplc="48090019" w:tentative="1">
      <w:start w:val="1"/>
      <w:numFmt w:val="lowerLetter"/>
      <w:lvlText w:val="%5."/>
      <w:lvlJc w:val="left"/>
      <w:pPr>
        <w:ind w:left="4129" w:hanging="360"/>
      </w:pPr>
    </w:lvl>
    <w:lvl w:ilvl="5" w:tplc="4809001B" w:tentative="1">
      <w:start w:val="1"/>
      <w:numFmt w:val="lowerRoman"/>
      <w:lvlText w:val="%6."/>
      <w:lvlJc w:val="right"/>
      <w:pPr>
        <w:ind w:left="4849" w:hanging="180"/>
      </w:pPr>
    </w:lvl>
    <w:lvl w:ilvl="6" w:tplc="4809000F" w:tentative="1">
      <w:start w:val="1"/>
      <w:numFmt w:val="decimal"/>
      <w:lvlText w:val="%7."/>
      <w:lvlJc w:val="left"/>
      <w:pPr>
        <w:ind w:left="5569" w:hanging="360"/>
      </w:pPr>
    </w:lvl>
    <w:lvl w:ilvl="7" w:tplc="48090019" w:tentative="1">
      <w:start w:val="1"/>
      <w:numFmt w:val="lowerLetter"/>
      <w:lvlText w:val="%8."/>
      <w:lvlJc w:val="left"/>
      <w:pPr>
        <w:ind w:left="6289" w:hanging="360"/>
      </w:pPr>
    </w:lvl>
    <w:lvl w:ilvl="8" w:tplc="4809001B" w:tentative="1">
      <w:start w:val="1"/>
      <w:numFmt w:val="lowerRoman"/>
      <w:lvlText w:val="%9."/>
      <w:lvlJc w:val="right"/>
      <w:pPr>
        <w:ind w:left="7009" w:hanging="180"/>
      </w:pPr>
    </w:lvl>
  </w:abstractNum>
  <w:abstractNum w:abstractNumId="44">
    <w:nsid w:val="79707FE9"/>
    <w:multiLevelType w:val="hybridMultilevel"/>
    <w:tmpl w:val="981AA7D0"/>
    <w:lvl w:ilvl="0" w:tplc="156C2220">
      <w:start w:val="1"/>
      <w:numFmt w:val="lowerLetter"/>
      <w:lvlText w:val="(%1)"/>
      <w:lvlJc w:val="left"/>
      <w:pPr>
        <w:ind w:left="1004" w:hanging="360"/>
      </w:pPr>
      <w:rPr>
        <w:rFonts w:hint="default"/>
      </w:rPr>
    </w:lvl>
    <w:lvl w:ilvl="1" w:tplc="48090019">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5">
    <w:nsid w:val="79A325FA"/>
    <w:multiLevelType w:val="hybridMultilevel"/>
    <w:tmpl w:val="AA7AB018"/>
    <w:lvl w:ilvl="0" w:tplc="37CCFDD8">
      <w:start w:val="1"/>
      <w:numFmt w:val="lowerLetter"/>
      <w:lvlText w:val="(%1)"/>
      <w:lvlJc w:val="left"/>
      <w:pPr>
        <w:ind w:left="786" w:hanging="360"/>
      </w:pPr>
      <w:rPr>
        <w:rFonts w:hint="default"/>
        <w:b w:val="0"/>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46">
    <w:nsid w:val="7A9C16EE"/>
    <w:multiLevelType w:val="hybridMultilevel"/>
    <w:tmpl w:val="F33246B4"/>
    <w:lvl w:ilvl="0" w:tplc="04090019">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47">
    <w:nsid w:val="7AA2788C"/>
    <w:multiLevelType w:val="hybridMultilevel"/>
    <w:tmpl w:val="C726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E8A4A15"/>
    <w:multiLevelType w:val="hybridMultilevel"/>
    <w:tmpl w:val="BF941FE8"/>
    <w:lvl w:ilvl="0" w:tplc="15965D2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2"/>
  </w:num>
  <w:num w:numId="2">
    <w:abstractNumId w:val="40"/>
  </w:num>
  <w:num w:numId="3">
    <w:abstractNumId w:val="13"/>
  </w:num>
  <w:num w:numId="4">
    <w:abstractNumId w:val="21"/>
  </w:num>
  <w:num w:numId="5">
    <w:abstractNumId w:val="27"/>
  </w:num>
  <w:num w:numId="6">
    <w:abstractNumId w:val="10"/>
  </w:num>
  <w:num w:numId="7">
    <w:abstractNumId w:val="29"/>
  </w:num>
  <w:num w:numId="8">
    <w:abstractNumId w:val="37"/>
  </w:num>
  <w:num w:numId="9">
    <w:abstractNumId w:val="39"/>
  </w:num>
  <w:num w:numId="10">
    <w:abstractNumId w:val="14"/>
  </w:num>
  <w:num w:numId="11">
    <w:abstractNumId w:val="41"/>
  </w:num>
  <w:num w:numId="12">
    <w:abstractNumId w:val="9"/>
  </w:num>
  <w:num w:numId="13">
    <w:abstractNumId w:val="35"/>
  </w:num>
  <w:num w:numId="14">
    <w:abstractNumId w:val="25"/>
  </w:num>
  <w:num w:numId="15">
    <w:abstractNumId w:val="22"/>
  </w:num>
  <w:num w:numId="16">
    <w:abstractNumId w:val="18"/>
  </w:num>
  <w:num w:numId="17">
    <w:abstractNumId w:val="43"/>
  </w:num>
  <w:num w:numId="18">
    <w:abstractNumId w:val="31"/>
  </w:num>
  <w:num w:numId="19">
    <w:abstractNumId w:val="30"/>
  </w:num>
  <w:num w:numId="20">
    <w:abstractNumId w:val="24"/>
  </w:num>
  <w:num w:numId="21">
    <w:abstractNumId w:val="44"/>
  </w:num>
  <w:num w:numId="22">
    <w:abstractNumId w:val="28"/>
  </w:num>
  <w:num w:numId="23">
    <w:abstractNumId w:val="26"/>
  </w:num>
  <w:num w:numId="24">
    <w:abstractNumId w:val="11"/>
  </w:num>
  <w:num w:numId="25">
    <w:abstractNumId w:val="38"/>
  </w:num>
  <w:num w:numId="26">
    <w:abstractNumId w:val="16"/>
  </w:num>
  <w:num w:numId="27">
    <w:abstractNumId w:val="46"/>
  </w:num>
  <w:num w:numId="28">
    <w:abstractNumId w:val="20"/>
  </w:num>
  <w:num w:numId="29">
    <w:abstractNumId w:val="3"/>
  </w:num>
  <w:num w:numId="30">
    <w:abstractNumId w:val="17"/>
  </w:num>
  <w:num w:numId="31">
    <w:abstractNumId w:val="6"/>
  </w:num>
  <w:num w:numId="32">
    <w:abstractNumId w:val="19"/>
  </w:num>
  <w:num w:numId="33">
    <w:abstractNumId w:val="45"/>
  </w:num>
  <w:num w:numId="34">
    <w:abstractNumId w:val="15"/>
  </w:num>
  <w:num w:numId="35">
    <w:abstractNumId w:val="42"/>
  </w:num>
  <w:num w:numId="36">
    <w:abstractNumId w:val="12"/>
  </w:num>
  <w:num w:numId="37">
    <w:abstractNumId w:val="1"/>
  </w:num>
  <w:num w:numId="38">
    <w:abstractNumId w:val="33"/>
  </w:num>
  <w:num w:numId="39">
    <w:abstractNumId w:val="8"/>
  </w:num>
  <w:num w:numId="40">
    <w:abstractNumId w:val="5"/>
  </w:num>
  <w:num w:numId="41">
    <w:abstractNumId w:val="48"/>
  </w:num>
  <w:num w:numId="42">
    <w:abstractNumId w:val="23"/>
  </w:num>
  <w:num w:numId="43">
    <w:abstractNumId w:val="7"/>
  </w:num>
  <w:num w:numId="44">
    <w:abstractNumId w:val="0"/>
  </w:num>
  <w:num w:numId="45">
    <w:abstractNumId w:val="4"/>
  </w:num>
  <w:num w:numId="46">
    <w:abstractNumId w:val="2"/>
  </w:num>
  <w:num w:numId="47">
    <w:abstractNumId w:val="47"/>
  </w:num>
  <w:num w:numId="48">
    <w:abstractNumId w:val="3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markup="0"/>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74"/>
    <w:rsid w:val="000014C6"/>
    <w:rsid w:val="00003DA8"/>
    <w:rsid w:val="0000502B"/>
    <w:rsid w:val="00007523"/>
    <w:rsid w:val="00020270"/>
    <w:rsid w:val="00021F05"/>
    <w:rsid w:val="00021F2F"/>
    <w:rsid w:val="00022263"/>
    <w:rsid w:val="00022A53"/>
    <w:rsid w:val="00022D0E"/>
    <w:rsid w:val="0002472A"/>
    <w:rsid w:val="000247F0"/>
    <w:rsid w:val="000259DA"/>
    <w:rsid w:val="00030557"/>
    <w:rsid w:val="000333E4"/>
    <w:rsid w:val="00034607"/>
    <w:rsid w:val="00035CC1"/>
    <w:rsid w:val="000366F8"/>
    <w:rsid w:val="000407C3"/>
    <w:rsid w:val="000410A1"/>
    <w:rsid w:val="000410D7"/>
    <w:rsid w:val="000421B6"/>
    <w:rsid w:val="00044F22"/>
    <w:rsid w:val="0004524B"/>
    <w:rsid w:val="00047FCA"/>
    <w:rsid w:val="00051D11"/>
    <w:rsid w:val="00055277"/>
    <w:rsid w:val="00055A09"/>
    <w:rsid w:val="00055A7D"/>
    <w:rsid w:val="000565B9"/>
    <w:rsid w:val="00060500"/>
    <w:rsid w:val="00060B94"/>
    <w:rsid w:val="000658B3"/>
    <w:rsid w:val="00065AA4"/>
    <w:rsid w:val="00065B11"/>
    <w:rsid w:val="00065B66"/>
    <w:rsid w:val="00070827"/>
    <w:rsid w:val="00071E69"/>
    <w:rsid w:val="000746EA"/>
    <w:rsid w:val="000752C6"/>
    <w:rsid w:val="0007544B"/>
    <w:rsid w:val="00076506"/>
    <w:rsid w:val="00076B24"/>
    <w:rsid w:val="0008043F"/>
    <w:rsid w:val="000838CA"/>
    <w:rsid w:val="00083FE8"/>
    <w:rsid w:val="00084592"/>
    <w:rsid w:val="00084A2F"/>
    <w:rsid w:val="000857FC"/>
    <w:rsid w:val="0009021E"/>
    <w:rsid w:val="00091714"/>
    <w:rsid w:val="00091E04"/>
    <w:rsid w:val="00094069"/>
    <w:rsid w:val="00095EB7"/>
    <w:rsid w:val="00095FBA"/>
    <w:rsid w:val="000977A8"/>
    <w:rsid w:val="000A0A51"/>
    <w:rsid w:val="000A1870"/>
    <w:rsid w:val="000A2559"/>
    <w:rsid w:val="000A297F"/>
    <w:rsid w:val="000A6E08"/>
    <w:rsid w:val="000B0188"/>
    <w:rsid w:val="000B09A5"/>
    <w:rsid w:val="000B0C58"/>
    <w:rsid w:val="000B14AF"/>
    <w:rsid w:val="000B35F2"/>
    <w:rsid w:val="000B3F99"/>
    <w:rsid w:val="000B4C4D"/>
    <w:rsid w:val="000B54FD"/>
    <w:rsid w:val="000C3996"/>
    <w:rsid w:val="000C5612"/>
    <w:rsid w:val="000C62DD"/>
    <w:rsid w:val="000C65F4"/>
    <w:rsid w:val="000C6F4F"/>
    <w:rsid w:val="000C7946"/>
    <w:rsid w:val="000D052E"/>
    <w:rsid w:val="000D3E82"/>
    <w:rsid w:val="000D40E3"/>
    <w:rsid w:val="000D4901"/>
    <w:rsid w:val="000D57D5"/>
    <w:rsid w:val="000E0B63"/>
    <w:rsid w:val="000E10FE"/>
    <w:rsid w:val="000E4AAD"/>
    <w:rsid w:val="000E537F"/>
    <w:rsid w:val="000E5D08"/>
    <w:rsid w:val="000F18A4"/>
    <w:rsid w:val="000F1DB6"/>
    <w:rsid w:val="000F26D9"/>
    <w:rsid w:val="000F2B79"/>
    <w:rsid w:val="000F2D41"/>
    <w:rsid w:val="000F3FC4"/>
    <w:rsid w:val="000F5137"/>
    <w:rsid w:val="000F5C2B"/>
    <w:rsid w:val="000F75D0"/>
    <w:rsid w:val="000F7633"/>
    <w:rsid w:val="00100D2C"/>
    <w:rsid w:val="0010152F"/>
    <w:rsid w:val="0010261B"/>
    <w:rsid w:val="0010295A"/>
    <w:rsid w:val="0010345A"/>
    <w:rsid w:val="0010377E"/>
    <w:rsid w:val="00103B5E"/>
    <w:rsid w:val="0010537D"/>
    <w:rsid w:val="0010562C"/>
    <w:rsid w:val="001060EA"/>
    <w:rsid w:val="00106734"/>
    <w:rsid w:val="001069E0"/>
    <w:rsid w:val="001121A4"/>
    <w:rsid w:val="00112C94"/>
    <w:rsid w:val="001131F6"/>
    <w:rsid w:val="0011424E"/>
    <w:rsid w:val="00114C81"/>
    <w:rsid w:val="00114D2D"/>
    <w:rsid w:val="0011631F"/>
    <w:rsid w:val="00117355"/>
    <w:rsid w:val="00121BC3"/>
    <w:rsid w:val="0012243D"/>
    <w:rsid w:val="00126A93"/>
    <w:rsid w:val="001270DA"/>
    <w:rsid w:val="001279C5"/>
    <w:rsid w:val="001302EF"/>
    <w:rsid w:val="00132FA7"/>
    <w:rsid w:val="0013561F"/>
    <w:rsid w:val="00140615"/>
    <w:rsid w:val="0014075A"/>
    <w:rsid w:val="00140891"/>
    <w:rsid w:val="00142C2F"/>
    <w:rsid w:val="00144B20"/>
    <w:rsid w:val="00145481"/>
    <w:rsid w:val="00146381"/>
    <w:rsid w:val="00150425"/>
    <w:rsid w:val="001507C3"/>
    <w:rsid w:val="001515B9"/>
    <w:rsid w:val="00151A83"/>
    <w:rsid w:val="001555D5"/>
    <w:rsid w:val="00155E7B"/>
    <w:rsid w:val="00156887"/>
    <w:rsid w:val="001568BA"/>
    <w:rsid w:val="00156DF8"/>
    <w:rsid w:val="00161846"/>
    <w:rsid w:val="0016301C"/>
    <w:rsid w:val="001639FF"/>
    <w:rsid w:val="00163E3C"/>
    <w:rsid w:val="00164496"/>
    <w:rsid w:val="001658CB"/>
    <w:rsid w:val="00165D09"/>
    <w:rsid w:val="001665D0"/>
    <w:rsid w:val="00166787"/>
    <w:rsid w:val="00167E47"/>
    <w:rsid w:val="001714DB"/>
    <w:rsid w:val="00171CBC"/>
    <w:rsid w:val="00172522"/>
    <w:rsid w:val="0017427E"/>
    <w:rsid w:val="00175A4D"/>
    <w:rsid w:val="00175E39"/>
    <w:rsid w:val="00183BD3"/>
    <w:rsid w:val="001847FA"/>
    <w:rsid w:val="00184EA0"/>
    <w:rsid w:val="00185C88"/>
    <w:rsid w:val="001920DB"/>
    <w:rsid w:val="00193980"/>
    <w:rsid w:val="001941F5"/>
    <w:rsid w:val="00194B47"/>
    <w:rsid w:val="001A0671"/>
    <w:rsid w:val="001A5AA9"/>
    <w:rsid w:val="001A5D16"/>
    <w:rsid w:val="001A6072"/>
    <w:rsid w:val="001B079C"/>
    <w:rsid w:val="001B1229"/>
    <w:rsid w:val="001B1F91"/>
    <w:rsid w:val="001B321C"/>
    <w:rsid w:val="001B325B"/>
    <w:rsid w:val="001B51F7"/>
    <w:rsid w:val="001B7177"/>
    <w:rsid w:val="001C01BA"/>
    <w:rsid w:val="001C211B"/>
    <w:rsid w:val="001C2BD1"/>
    <w:rsid w:val="001C3112"/>
    <w:rsid w:val="001C4021"/>
    <w:rsid w:val="001C53ED"/>
    <w:rsid w:val="001C54FE"/>
    <w:rsid w:val="001C5565"/>
    <w:rsid w:val="001D02DE"/>
    <w:rsid w:val="001D0E20"/>
    <w:rsid w:val="001D1CD2"/>
    <w:rsid w:val="001D28B5"/>
    <w:rsid w:val="001D35A8"/>
    <w:rsid w:val="001D4C10"/>
    <w:rsid w:val="001D5255"/>
    <w:rsid w:val="001D603C"/>
    <w:rsid w:val="001E03D3"/>
    <w:rsid w:val="001E09D3"/>
    <w:rsid w:val="001E0F33"/>
    <w:rsid w:val="001E31AC"/>
    <w:rsid w:val="001E4B57"/>
    <w:rsid w:val="001E50FA"/>
    <w:rsid w:val="001E541F"/>
    <w:rsid w:val="001F06FF"/>
    <w:rsid w:val="001F0A8F"/>
    <w:rsid w:val="001F0C31"/>
    <w:rsid w:val="001F16DC"/>
    <w:rsid w:val="001F208A"/>
    <w:rsid w:val="001F2E43"/>
    <w:rsid w:val="001F2EF4"/>
    <w:rsid w:val="001F373B"/>
    <w:rsid w:val="001F3B8B"/>
    <w:rsid w:val="001F3D2A"/>
    <w:rsid w:val="001F4AFE"/>
    <w:rsid w:val="001F660A"/>
    <w:rsid w:val="00206B0F"/>
    <w:rsid w:val="002111B7"/>
    <w:rsid w:val="00211429"/>
    <w:rsid w:val="002153C7"/>
    <w:rsid w:val="00215849"/>
    <w:rsid w:val="00215A1C"/>
    <w:rsid w:val="00217235"/>
    <w:rsid w:val="00224062"/>
    <w:rsid w:val="0022451D"/>
    <w:rsid w:val="00224BEB"/>
    <w:rsid w:val="00225F19"/>
    <w:rsid w:val="002277B1"/>
    <w:rsid w:val="0022793F"/>
    <w:rsid w:val="00230F1E"/>
    <w:rsid w:val="00233567"/>
    <w:rsid w:val="00235228"/>
    <w:rsid w:val="00235AEC"/>
    <w:rsid w:val="00237EE3"/>
    <w:rsid w:val="00240232"/>
    <w:rsid w:val="0024287D"/>
    <w:rsid w:val="00242D64"/>
    <w:rsid w:val="00246774"/>
    <w:rsid w:val="0025092E"/>
    <w:rsid w:val="00252FE6"/>
    <w:rsid w:val="00253A14"/>
    <w:rsid w:val="0025426D"/>
    <w:rsid w:val="00255DB6"/>
    <w:rsid w:val="002569F4"/>
    <w:rsid w:val="00257349"/>
    <w:rsid w:val="00257DA5"/>
    <w:rsid w:val="00260C89"/>
    <w:rsid w:val="002654E9"/>
    <w:rsid w:val="00266BAA"/>
    <w:rsid w:val="00266D6C"/>
    <w:rsid w:val="0026726F"/>
    <w:rsid w:val="00271395"/>
    <w:rsid w:val="002726FD"/>
    <w:rsid w:val="00272ADE"/>
    <w:rsid w:val="00273B29"/>
    <w:rsid w:val="00273F78"/>
    <w:rsid w:val="00274C02"/>
    <w:rsid w:val="00275DE7"/>
    <w:rsid w:val="002762BA"/>
    <w:rsid w:val="00276944"/>
    <w:rsid w:val="00276E73"/>
    <w:rsid w:val="00277C98"/>
    <w:rsid w:val="002801B4"/>
    <w:rsid w:val="002803E6"/>
    <w:rsid w:val="00283176"/>
    <w:rsid w:val="00283E22"/>
    <w:rsid w:val="00283E34"/>
    <w:rsid w:val="00290576"/>
    <w:rsid w:val="0029061B"/>
    <w:rsid w:val="00290753"/>
    <w:rsid w:val="00292931"/>
    <w:rsid w:val="002930DD"/>
    <w:rsid w:val="002945DA"/>
    <w:rsid w:val="002950F2"/>
    <w:rsid w:val="002955D4"/>
    <w:rsid w:val="00296F58"/>
    <w:rsid w:val="00297686"/>
    <w:rsid w:val="002A255C"/>
    <w:rsid w:val="002A286B"/>
    <w:rsid w:val="002A3577"/>
    <w:rsid w:val="002A3DC4"/>
    <w:rsid w:val="002A48BA"/>
    <w:rsid w:val="002B0205"/>
    <w:rsid w:val="002B1EEB"/>
    <w:rsid w:val="002B4F3A"/>
    <w:rsid w:val="002B6DB0"/>
    <w:rsid w:val="002B71AD"/>
    <w:rsid w:val="002B75DE"/>
    <w:rsid w:val="002C1AF0"/>
    <w:rsid w:val="002C5C5C"/>
    <w:rsid w:val="002C6357"/>
    <w:rsid w:val="002D0B55"/>
    <w:rsid w:val="002D26FE"/>
    <w:rsid w:val="002D378D"/>
    <w:rsid w:val="002D41B4"/>
    <w:rsid w:val="002D44F8"/>
    <w:rsid w:val="002D4957"/>
    <w:rsid w:val="002D5828"/>
    <w:rsid w:val="002E0508"/>
    <w:rsid w:val="002E0A0D"/>
    <w:rsid w:val="002E119B"/>
    <w:rsid w:val="002E137A"/>
    <w:rsid w:val="002E15C9"/>
    <w:rsid w:val="002E1C71"/>
    <w:rsid w:val="002E21F7"/>
    <w:rsid w:val="002E27B4"/>
    <w:rsid w:val="002E2AA0"/>
    <w:rsid w:val="002E2B39"/>
    <w:rsid w:val="002E2F31"/>
    <w:rsid w:val="002E3E37"/>
    <w:rsid w:val="002E4906"/>
    <w:rsid w:val="002E5544"/>
    <w:rsid w:val="002E5A10"/>
    <w:rsid w:val="002E7398"/>
    <w:rsid w:val="002E79F2"/>
    <w:rsid w:val="002E7A5D"/>
    <w:rsid w:val="002F4BC0"/>
    <w:rsid w:val="002F5C18"/>
    <w:rsid w:val="002F6CB9"/>
    <w:rsid w:val="002F76CE"/>
    <w:rsid w:val="003069D6"/>
    <w:rsid w:val="00310B49"/>
    <w:rsid w:val="0031174E"/>
    <w:rsid w:val="00312EF8"/>
    <w:rsid w:val="00313027"/>
    <w:rsid w:val="003142F9"/>
    <w:rsid w:val="003151D8"/>
    <w:rsid w:val="00315E6C"/>
    <w:rsid w:val="003177C9"/>
    <w:rsid w:val="0032065A"/>
    <w:rsid w:val="00321538"/>
    <w:rsid w:val="003215F1"/>
    <w:rsid w:val="00324FB6"/>
    <w:rsid w:val="0032587F"/>
    <w:rsid w:val="00332C3D"/>
    <w:rsid w:val="003340B0"/>
    <w:rsid w:val="0033591F"/>
    <w:rsid w:val="00337503"/>
    <w:rsid w:val="003417ED"/>
    <w:rsid w:val="00341F55"/>
    <w:rsid w:val="00342659"/>
    <w:rsid w:val="00343C4D"/>
    <w:rsid w:val="00344BA5"/>
    <w:rsid w:val="003467E0"/>
    <w:rsid w:val="00346A50"/>
    <w:rsid w:val="00346F3F"/>
    <w:rsid w:val="00347160"/>
    <w:rsid w:val="0035006C"/>
    <w:rsid w:val="0035038D"/>
    <w:rsid w:val="00353F6D"/>
    <w:rsid w:val="00355346"/>
    <w:rsid w:val="00357546"/>
    <w:rsid w:val="00360A2C"/>
    <w:rsid w:val="003611B9"/>
    <w:rsid w:val="00361F00"/>
    <w:rsid w:val="003643EF"/>
    <w:rsid w:val="00365FFD"/>
    <w:rsid w:val="003721C6"/>
    <w:rsid w:val="00373022"/>
    <w:rsid w:val="003730C9"/>
    <w:rsid w:val="00374894"/>
    <w:rsid w:val="003750C8"/>
    <w:rsid w:val="00376A26"/>
    <w:rsid w:val="00376C4F"/>
    <w:rsid w:val="00382B11"/>
    <w:rsid w:val="00383513"/>
    <w:rsid w:val="00383ABB"/>
    <w:rsid w:val="00385689"/>
    <w:rsid w:val="00385959"/>
    <w:rsid w:val="00387207"/>
    <w:rsid w:val="00387A88"/>
    <w:rsid w:val="00390612"/>
    <w:rsid w:val="00390C6E"/>
    <w:rsid w:val="00391B46"/>
    <w:rsid w:val="00394EA8"/>
    <w:rsid w:val="00395CC1"/>
    <w:rsid w:val="00396B3D"/>
    <w:rsid w:val="00397517"/>
    <w:rsid w:val="0039755A"/>
    <w:rsid w:val="003A11D6"/>
    <w:rsid w:val="003A5632"/>
    <w:rsid w:val="003A6C50"/>
    <w:rsid w:val="003B0777"/>
    <w:rsid w:val="003B21EE"/>
    <w:rsid w:val="003B2A1F"/>
    <w:rsid w:val="003B2FC1"/>
    <w:rsid w:val="003B7535"/>
    <w:rsid w:val="003C0157"/>
    <w:rsid w:val="003C0F06"/>
    <w:rsid w:val="003C1960"/>
    <w:rsid w:val="003D0785"/>
    <w:rsid w:val="003D3711"/>
    <w:rsid w:val="003D3846"/>
    <w:rsid w:val="003D7D3C"/>
    <w:rsid w:val="003D7EEF"/>
    <w:rsid w:val="003E047B"/>
    <w:rsid w:val="003E1025"/>
    <w:rsid w:val="003E11DB"/>
    <w:rsid w:val="003E1327"/>
    <w:rsid w:val="003E2D36"/>
    <w:rsid w:val="003E2D5B"/>
    <w:rsid w:val="003E3406"/>
    <w:rsid w:val="003E3D87"/>
    <w:rsid w:val="003E4D63"/>
    <w:rsid w:val="003E6388"/>
    <w:rsid w:val="003E7427"/>
    <w:rsid w:val="003F0476"/>
    <w:rsid w:val="003F1D5C"/>
    <w:rsid w:val="003F2DFE"/>
    <w:rsid w:val="003F2EE1"/>
    <w:rsid w:val="003F3F4F"/>
    <w:rsid w:val="003F5A4E"/>
    <w:rsid w:val="003F60FF"/>
    <w:rsid w:val="003F777D"/>
    <w:rsid w:val="003F7AD9"/>
    <w:rsid w:val="00400647"/>
    <w:rsid w:val="00402605"/>
    <w:rsid w:val="0040713C"/>
    <w:rsid w:val="0040737E"/>
    <w:rsid w:val="0041038A"/>
    <w:rsid w:val="00411029"/>
    <w:rsid w:val="004113CC"/>
    <w:rsid w:val="00412D0F"/>
    <w:rsid w:val="004132AF"/>
    <w:rsid w:val="0041418E"/>
    <w:rsid w:val="0042304B"/>
    <w:rsid w:val="0042306E"/>
    <w:rsid w:val="004230FE"/>
    <w:rsid w:val="00424734"/>
    <w:rsid w:val="00425020"/>
    <w:rsid w:val="00425D0D"/>
    <w:rsid w:val="00425FF1"/>
    <w:rsid w:val="00426C5A"/>
    <w:rsid w:val="00433B38"/>
    <w:rsid w:val="00434460"/>
    <w:rsid w:val="00434B2A"/>
    <w:rsid w:val="0043798B"/>
    <w:rsid w:val="00440B1A"/>
    <w:rsid w:val="00440E76"/>
    <w:rsid w:val="004418D5"/>
    <w:rsid w:val="00444F22"/>
    <w:rsid w:val="00447E87"/>
    <w:rsid w:val="00450789"/>
    <w:rsid w:val="00450AD7"/>
    <w:rsid w:val="004512AA"/>
    <w:rsid w:val="004529C6"/>
    <w:rsid w:val="0045397F"/>
    <w:rsid w:val="004555AD"/>
    <w:rsid w:val="004626FA"/>
    <w:rsid w:val="0046320E"/>
    <w:rsid w:val="004639E5"/>
    <w:rsid w:val="00463E81"/>
    <w:rsid w:val="00465B34"/>
    <w:rsid w:val="0047067A"/>
    <w:rsid w:val="004711C7"/>
    <w:rsid w:val="00471B9A"/>
    <w:rsid w:val="004759EA"/>
    <w:rsid w:val="0047604A"/>
    <w:rsid w:val="0047697B"/>
    <w:rsid w:val="004769DF"/>
    <w:rsid w:val="004772E6"/>
    <w:rsid w:val="004774FA"/>
    <w:rsid w:val="00477E84"/>
    <w:rsid w:val="00481BFD"/>
    <w:rsid w:val="00482166"/>
    <w:rsid w:val="0048542B"/>
    <w:rsid w:val="00487242"/>
    <w:rsid w:val="0048754C"/>
    <w:rsid w:val="0048770F"/>
    <w:rsid w:val="004879B5"/>
    <w:rsid w:val="00490764"/>
    <w:rsid w:val="00490A66"/>
    <w:rsid w:val="00490A74"/>
    <w:rsid w:val="00491BBD"/>
    <w:rsid w:val="00493D31"/>
    <w:rsid w:val="00497ECF"/>
    <w:rsid w:val="004A0542"/>
    <w:rsid w:val="004A14EB"/>
    <w:rsid w:val="004A1584"/>
    <w:rsid w:val="004A18C4"/>
    <w:rsid w:val="004A1DAA"/>
    <w:rsid w:val="004A3FE8"/>
    <w:rsid w:val="004A6E5F"/>
    <w:rsid w:val="004B14DF"/>
    <w:rsid w:val="004B1E05"/>
    <w:rsid w:val="004B28AB"/>
    <w:rsid w:val="004B6C81"/>
    <w:rsid w:val="004B6CB9"/>
    <w:rsid w:val="004B6CC8"/>
    <w:rsid w:val="004B7EAB"/>
    <w:rsid w:val="004C1EFF"/>
    <w:rsid w:val="004C3E1F"/>
    <w:rsid w:val="004C44D8"/>
    <w:rsid w:val="004C6F7C"/>
    <w:rsid w:val="004C7CF3"/>
    <w:rsid w:val="004D0307"/>
    <w:rsid w:val="004D0B6A"/>
    <w:rsid w:val="004D1201"/>
    <w:rsid w:val="004D1955"/>
    <w:rsid w:val="004D2453"/>
    <w:rsid w:val="004D271F"/>
    <w:rsid w:val="004D3E50"/>
    <w:rsid w:val="004D5009"/>
    <w:rsid w:val="004D569B"/>
    <w:rsid w:val="004E15FD"/>
    <w:rsid w:val="004E26CB"/>
    <w:rsid w:val="004E273A"/>
    <w:rsid w:val="004E330A"/>
    <w:rsid w:val="004E3D99"/>
    <w:rsid w:val="004E4F23"/>
    <w:rsid w:val="004E55D3"/>
    <w:rsid w:val="004F0A84"/>
    <w:rsid w:val="004F1A38"/>
    <w:rsid w:val="004F1EC2"/>
    <w:rsid w:val="004F26E2"/>
    <w:rsid w:val="004F3E15"/>
    <w:rsid w:val="004F46DD"/>
    <w:rsid w:val="004F4C1D"/>
    <w:rsid w:val="004F5D6C"/>
    <w:rsid w:val="004F6019"/>
    <w:rsid w:val="004F6450"/>
    <w:rsid w:val="004F6AA2"/>
    <w:rsid w:val="004F715B"/>
    <w:rsid w:val="005004F2"/>
    <w:rsid w:val="00502E2A"/>
    <w:rsid w:val="00503854"/>
    <w:rsid w:val="005054FF"/>
    <w:rsid w:val="00505582"/>
    <w:rsid w:val="005066F8"/>
    <w:rsid w:val="0050726F"/>
    <w:rsid w:val="00507840"/>
    <w:rsid w:val="005110E6"/>
    <w:rsid w:val="005129FD"/>
    <w:rsid w:val="005178E9"/>
    <w:rsid w:val="00525F80"/>
    <w:rsid w:val="00526A30"/>
    <w:rsid w:val="00535B1C"/>
    <w:rsid w:val="0054097C"/>
    <w:rsid w:val="00540F75"/>
    <w:rsid w:val="00545325"/>
    <w:rsid w:val="00546417"/>
    <w:rsid w:val="00547457"/>
    <w:rsid w:val="005514EC"/>
    <w:rsid w:val="00551AC1"/>
    <w:rsid w:val="00554824"/>
    <w:rsid w:val="00557F4E"/>
    <w:rsid w:val="00560467"/>
    <w:rsid w:val="005607BA"/>
    <w:rsid w:val="005616FF"/>
    <w:rsid w:val="00561D58"/>
    <w:rsid w:val="0056230D"/>
    <w:rsid w:val="0056255E"/>
    <w:rsid w:val="00563CF7"/>
    <w:rsid w:val="005655AB"/>
    <w:rsid w:val="00570E65"/>
    <w:rsid w:val="0057138A"/>
    <w:rsid w:val="00571AEC"/>
    <w:rsid w:val="005729C8"/>
    <w:rsid w:val="00572A9C"/>
    <w:rsid w:val="00575A4C"/>
    <w:rsid w:val="00575AE0"/>
    <w:rsid w:val="00575D20"/>
    <w:rsid w:val="00580166"/>
    <w:rsid w:val="005812CE"/>
    <w:rsid w:val="005841F4"/>
    <w:rsid w:val="00584F79"/>
    <w:rsid w:val="0058589A"/>
    <w:rsid w:val="00587914"/>
    <w:rsid w:val="005907CB"/>
    <w:rsid w:val="00590940"/>
    <w:rsid w:val="005909F8"/>
    <w:rsid w:val="00592333"/>
    <w:rsid w:val="00592CC6"/>
    <w:rsid w:val="005960D6"/>
    <w:rsid w:val="00597919"/>
    <w:rsid w:val="005A0C15"/>
    <w:rsid w:val="005A0E2A"/>
    <w:rsid w:val="005A1BE4"/>
    <w:rsid w:val="005A1F3B"/>
    <w:rsid w:val="005A2AD6"/>
    <w:rsid w:val="005A2B08"/>
    <w:rsid w:val="005A371E"/>
    <w:rsid w:val="005A5D15"/>
    <w:rsid w:val="005A6FDF"/>
    <w:rsid w:val="005A794B"/>
    <w:rsid w:val="005B08EC"/>
    <w:rsid w:val="005B1353"/>
    <w:rsid w:val="005B1583"/>
    <w:rsid w:val="005B21F4"/>
    <w:rsid w:val="005B3F6B"/>
    <w:rsid w:val="005B58EA"/>
    <w:rsid w:val="005B60C4"/>
    <w:rsid w:val="005C09F7"/>
    <w:rsid w:val="005C102E"/>
    <w:rsid w:val="005C3B27"/>
    <w:rsid w:val="005C65BE"/>
    <w:rsid w:val="005C7043"/>
    <w:rsid w:val="005D034D"/>
    <w:rsid w:val="005D1E3A"/>
    <w:rsid w:val="005D3D60"/>
    <w:rsid w:val="005D42FC"/>
    <w:rsid w:val="005D4A7D"/>
    <w:rsid w:val="005D51F0"/>
    <w:rsid w:val="005D6361"/>
    <w:rsid w:val="005E03BF"/>
    <w:rsid w:val="005E2690"/>
    <w:rsid w:val="005E572C"/>
    <w:rsid w:val="005E5A99"/>
    <w:rsid w:val="005E7C8B"/>
    <w:rsid w:val="005F0C7D"/>
    <w:rsid w:val="005F6209"/>
    <w:rsid w:val="005F6274"/>
    <w:rsid w:val="005F79FE"/>
    <w:rsid w:val="00600C77"/>
    <w:rsid w:val="00600E18"/>
    <w:rsid w:val="00601AFC"/>
    <w:rsid w:val="00602AE7"/>
    <w:rsid w:val="00602C15"/>
    <w:rsid w:val="00603584"/>
    <w:rsid w:val="00606385"/>
    <w:rsid w:val="00610332"/>
    <w:rsid w:val="006103B4"/>
    <w:rsid w:val="006169C6"/>
    <w:rsid w:val="00620EBC"/>
    <w:rsid w:val="00621A05"/>
    <w:rsid w:val="00621B49"/>
    <w:rsid w:val="00621C53"/>
    <w:rsid w:val="00622A4E"/>
    <w:rsid w:val="00630E1A"/>
    <w:rsid w:val="006330CA"/>
    <w:rsid w:val="006337FA"/>
    <w:rsid w:val="0063507E"/>
    <w:rsid w:val="006421C2"/>
    <w:rsid w:val="00642A4A"/>
    <w:rsid w:val="006450C3"/>
    <w:rsid w:val="006457B1"/>
    <w:rsid w:val="00650A25"/>
    <w:rsid w:val="0065133C"/>
    <w:rsid w:val="006545ED"/>
    <w:rsid w:val="006552E0"/>
    <w:rsid w:val="006563D2"/>
    <w:rsid w:val="006566E7"/>
    <w:rsid w:val="0066065E"/>
    <w:rsid w:val="00663555"/>
    <w:rsid w:val="0066356B"/>
    <w:rsid w:val="006648D2"/>
    <w:rsid w:val="00664A56"/>
    <w:rsid w:val="00666F04"/>
    <w:rsid w:val="00670C96"/>
    <w:rsid w:val="00674421"/>
    <w:rsid w:val="00675085"/>
    <w:rsid w:val="00677F63"/>
    <w:rsid w:val="006822AD"/>
    <w:rsid w:val="00682F72"/>
    <w:rsid w:val="00685094"/>
    <w:rsid w:val="0068539A"/>
    <w:rsid w:val="00685ED6"/>
    <w:rsid w:val="006876BA"/>
    <w:rsid w:val="00687CFA"/>
    <w:rsid w:val="00692CDD"/>
    <w:rsid w:val="00692D92"/>
    <w:rsid w:val="00694278"/>
    <w:rsid w:val="0069466D"/>
    <w:rsid w:val="006A0C0B"/>
    <w:rsid w:val="006A4074"/>
    <w:rsid w:val="006A4CFB"/>
    <w:rsid w:val="006A7DEF"/>
    <w:rsid w:val="006B2473"/>
    <w:rsid w:val="006B409A"/>
    <w:rsid w:val="006B4F4A"/>
    <w:rsid w:val="006B5D3D"/>
    <w:rsid w:val="006C05ED"/>
    <w:rsid w:val="006C21FE"/>
    <w:rsid w:val="006C5CBC"/>
    <w:rsid w:val="006C71AE"/>
    <w:rsid w:val="006D0848"/>
    <w:rsid w:val="006D28B2"/>
    <w:rsid w:val="006D2C89"/>
    <w:rsid w:val="006D48A5"/>
    <w:rsid w:val="006D4DBE"/>
    <w:rsid w:val="006D635A"/>
    <w:rsid w:val="006D6D31"/>
    <w:rsid w:val="006E1656"/>
    <w:rsid w:val="006E28E8"/>
    <w:rsid w:val="006E2A79"/>
    <w:rsid w:val="006E2DD0"/>
    <w:rsid w:val="006E3CBF"/>
    <w:rsid w:val="006E469F"/>
    <w:rsid w:val="006E5309"/>
    <w:rsid w:val="006E6100"/>
    <w:rsid w:val="006F0635"/>
    <w:rsid w:val="006F06BD"/>
    <w:rsid w:val="006F3F4E"/>
    <w:rsid w:val="006F4321"/>
    <w:rsid w:val="006F57FD"/>
    <w:rsid w:val="006F69A5"/>
    <w:rsid w:val="006F7859"/>
    <w:rsid w:val="006F7E05"/>
    <w:rsid w:val="007003C7"/>
    <w:rsid w:val="0070420D"/>
    <w:rsid w:val="0070481E"/>
    <w:rsid w:val="00705A5C"/>
    <w:rsid w:val="00712D97"/>
    <w:rsid w:val="0071316C"/>
    <w:rsid w:val="00714DDC"/>
    <w:rsid w:val="00715A55"/>
    <w:rsid w:val="00716DEF"/>
    <w:rsid w:val="007208F0"/>
    <w:rsid w:val="00721E6C"/>
    <w:rsid w:val="007220D8"/>
    <w:rsid w:val="0072268F"/>
    <w:rsid w:val="00723154"/>
    <w:rsid w:val="00723573"/>
    <w:rsid w:val="00723626"/>
    <w:rsid w:val="00723EAF"/>
    <w:rsid w:val="00724D4F"/>
    <w:rsid w:val="007251A7"/>
    <w:rsid w:val="00727196"/>
    <w:rsid w:val="00727786"/>
    <w:rsid w:val="00730C44"/>
    <w:rsid w:val="007321D7"/>
    <w:rsid w:val="007335B8"/>
    <w:rsid w:val="00733A43"/>
    <w:rsid w:val="00733A76"/>
    <w:rsid w:val="007349B6"/>
    <w:rsid w:val="0073549F"/>
    <w:rsid w:val="0074001F"/>
    <w:rsid w:val="00743B7F"/>
    <w:rsid w:val="0074421C"/>
    <w:rsid w:val="007443FF"/>
    <w:rsid w:val="0074614D"/>
    <w:rsid w:val="007475F2"/>
    <w:rsid w:val="00747C74"/>
    <w:rsid w:val="00752475"/>
    <w:rsid w:val="00753E96"/>
    <w:rsid w:val="00754EF2"/>
    <w:rsid w:val="00755106"/>
    <w:rsid w:val="0075544D"/>
    <w:rsid w:val="007560E9"/>
    <w:rsid w:val="00756105"/>
    <w:rsid w:val="00757997"/>
    <w:rsid w:val="007659B6"/>
    <w:rsid w:val="00766A74"/>
    <w:rsid w:val="00766EED"/>
    <w:rsid w:val="00772B4A"/>
    <w:rsid w:val="00772FFB"/>
    <w:rsid w:val="007735BB"/>
    <w:rsid w:val="00777277"/>
    <w:rsid w:val="007821AE"/>
    <w:rsid w:val="00783E19"/>
    <w:rsid w:val="00785E60"/>
    <w:rsid w:val="00786134"/>
    <w:rsid w:val="007913CD"/>
    <w:rsid w:val="00791EA2"/>
    <w:rsid w:val="0079263B"/>
    <w:rsid w:val="00792C74"/>
    <w:rsid w:val="0079366C"/>
    <w:rsid w:val="00794A33"/>
    <w:rsid w:val="0079677D"/>
    <w:rsid w:val="007968A0"/>
    <w:rsid w:val="007A0CBD"/>
    <w:rsid w:val="007A3756"/>
    <w:rsid w:val="007A3D8B"/>
    <w:rsid w:val="007A4560"/>
    <w:rsid w:val="007A46C6"/>
    <w:rsid w:val="007A66EA"/>
    <w:rsid w:val="007A78A2"/>
    <w:rsid w:val="007B1549"/>
    <w:rsid w:val="007B1B1E"/>
    <w:rsid w:val="007B1CA2"/>
    <w:rsid w:val="007B422B"/>
    <w:rsid w:val="007B431B"/>
    <w:rsid w:val="007B455B"/>
    <w:rsid w:val="007B5182"/>
    <w:rsid w:val="007B6407"/>
    <w:rsid w:val="007C1863"/>
    <w:rsid w:val="007C3553"/>
    <w:rsid w:val="007C4EE4"/>
    <w:rsid w:val="007C7B46"/>
    <w:rsid w:val="007D3870"/>
    <w:rsid w:val="007D6988"/>
    <w:rsid w:val="007D726C"/>
    <w:rsid w:val="007E0395"/>
    <w:rsid w:val="007E0678"/>
    <w:rsid w:val="007E0A61"/>
    <w:rsid w:val="007E1351"/>
    <w:rsid w:val="007E56B5"/>
    <w:rsid w:val="007E6FD4"/>
    <w:rsid w:val="007E76CD"/>
    <w:rsid w:val="007F49E6"/>
    <w:rsid w:val="007F5634"/>
    <w:rsid w:val="007F57B2"/>
    <w:rsid w:val="007F623C"/>
    <w:rsid w:val="007F7502"/>
    <w:rsid w:val="00802EA0"/>
    <w:rsid w:val="00803C3E"/>
    <w:rsid w:val="0081310D"/>
    <w:rsid w:val="00814889"/>
    <w:rsid w:val="00815530"/>
    <w:rsid w:val="008155EA"/>
    <w:rsid w:val="00816854"/>
    <w:rsid w:val="00816D85"/>
    <w:rsid w:val="00817ABA"/>
    <w:rsid w:val="00817BAF"/>
    <w:rsid w:val="00817BC5"/>
    <w:rsid w:val="00820F89"/>
    <w:rsid w:val="00821A5A"/>
    <w:rsid w:val="008223A9"/>
    <w:rsid w:val="00823901"/>
    <w:rsid w:val="00823BB7"/>
    <w:rsid w:val="008253DB"/>
    <w:rsid w:val="008254FC"/>
    <w:rsid w:val="00825696"/>
    <w:rsid w:val="00830C2D"/>
    <w:rsid w:val="008314AF"/>
    <w:rsid w:val="008327AA"/>
    <w:rsid w:val="008329FC"/>
    <w:rsid w:val="00835392"/>
    <w:rsid w:val="008364DD"/>
    <w:rsid w:val="00837337"/>
    <w:rsid w:val="00841BB3"/>
    <w:rsid w:val="0084491A"/>
    <w:rsid w:val="0084505B"/>
    <w:rsid w:val="00845219"/>
    <w:rsid w:val="00845DCC"/>
    <w:rsid w:val="00847A17"/>
    <w:rsid w:val="00852001"/>
    <w:rsid w:val="00852AEF"/>
    <w:rsid w:val="00854892"/>
    <w:rsid w:val="00854D5A"/>
    <w:rsid w:val="00855FD7"/>
    <w:rsid w:val="00857F4B"/>
    <w:rsid w:val="008626DB"/>
    <w:rsid w:val="00865FF7"/>
    <w:rsid w:val="008679BE"/>
    <w:rsid w:val="00867FE6"/>
    <w:rsid w:val="00872934"/>
    <w:rsid w:val="00874347"/>
    <w:rsid w:val="00874DFF"/>
    <w:rsid w:val="0087530E"/>
    <w:rsid w:val="008762E0"/>
    <w:rsid w:val="00876558"/>
    <w:rsid w:val="008774E9"/>
    <w:rsid w:val="00877F52"/>
    <w:rsid w:val="00882ABD"/>
    <w:rsid w:val="00885759"/>
    <w:rsid w:val="008865A1"/>
    <w:rsid w:val="00886745"/>
    <w:rsid w:val="00890C7B"/>
    <w:rsid w:val="00892427"/>
    <w:rsid w:val="008924BE"/>
    <w:rsid w:val="00892C67"/>
    <w:rsid w:val="00894229"/>
    <w:rsid w:val="008953D0"/>
    <w:rsid w:val="008966BE"/>
    <w:rsid w:val="0089691F"/>
    <w:rsid w:val="00896939"/>
    <w:rsid w:val="008975DE"/>
    <w:rsid w:val="008A0068"/>
    <w:rsid w:val="008A43A6"/>
    <w:rsid w:val="008A4564"/>
    <w:rsid w:val="008B012D"/>
    <w:rsid w:val="008B2CA5"/>
    <w:rsid w:val="008B3F5A"/>
    <w:rsid w:val="008B727A"/>
    <w:rsid w:val="008C0796"/>
    <w:rsid w:val="008C1D36"/>
    <w:rsid w:val="008C2BFB"/>
    <w:rsid w:val="008C3B36"/>
    <w:rsid w:val="008C3DD3"/>
    <w:rsid w:val="008C3F23"/>
    <w:rsid w:val="008C648A"/>
    <w:rsid w:val="008C79FC"/>
    <w:rsid w:val="008D019F"/>
    <w:rsid w:val="008D18D0"/>
    <w:rsid w:val="008D1B3D"/>
    <w:rsid w:val="008D4E6F"/>
    <w:rsid w:val="008D598A"/>
    <w:rsid w:val="008D5FFA"/>
    <w:rsid w:val="008D7959"/>
    <w:rsid w:val="008E0480"/>
    <w:rsid w:val="008E170D"/>
    <w:rsid w:val="008E1807"/>
    <w:rsid w:val="008E225D"/>
    <w:rsid w:val="008E4AB6"/>
    <w:rsid w:val="008E5CF9"/>
    <w:rsid w:val="008F1AE6"/>
    <w:rsid w:val="008F456F"/>
    <w:rsid w:val="008F4B2A"/>
    <w:rsid w:val="008F7E65"/>
    <w:rsid w:val="00900CA4"/>
    <w:rsid w:val="00900CFB"/>
    <w:rsid w:val="0090602C"/>
    <w:rsid w:val="00907FEA"/>
    <w:rsid w:val="00911053"/>
    <w:rsid w:val="0091110B"/>
    <w:rsid w:val="009115ED"/>
    <w:rsid w:val="00912028"/>
    <w:rsid w:val="00914686"/>
    <w:rsid w:val="00915080"/>
    <w:rsid w:val="00915937"/>
    <w:rsid w:val="009159E4"/>
    <w:rsid w:val="00916552"/>
    <w:rsid w:val="0091662F"/>
    <w:rsid w:val="00916BB0"/>
    <w:rsid w:val="00917DAC"/>
    <w:rsid w:val="00920997"/>
    <w:rsid w:val="00921C3B"/>
    <w:rsid w:val="009246B0"/>
    <w:rsid w:val="0093387D"/>
    <w:rsid w:val="009349DE"/>
    <w:rsid w:val="00935106"/>
    <w:rsid w:val="0093573C"/>
    <w:rsid w:val="00936446"/>
    <w:rsid w:val="00936AA7"/>
    <w:rsid w:val="00942C21"/>
    <w:rsid w:val="00942D8D"/>
    <w:rsid w:val="0095438A"/>
    <w:rsid w:val="00956AE0"/>
    <w:rsid w:val="00962359"/>
    <w:rsid w:val="00963E24"/>
    <w:rsid w:val="00970928"/>
    <w:rsid w:val="00970EF6"/>
    <w:rsid w:val="00971457"/>
    <w:rsid w:val="009726D5"/>
    <w:rsid w:val="00972E1F"/>
    <w:rsid w:val="0097388C"/>
    <w:rsid w:val="00973ADE"/>
    <w:rsid w:val="0098013D"/>
    <w:rsid w:val="00980AF2"/>
    <w:rsid w:val="00981212"/>
    <w:rsid w:val="0098653F"/>
    <w:rsid w:val="009879C0"/>
    <w:rsid w:val="0099126F"/>
    <w:rsid w:val="00991AE9"/>
    <w:rsid w:val="00991B25"/>
    <w:rsid w:val="00991C0A"/>
    <w:rsid w:val="009924B2"/>
    <w:rsid w:val="009928AF"/>
    <w:rsid w:val="00992A6D"/>
    <w:rsid w:val="009964DA"/>
    <w:rsid w:val="0099710E"/>
    <w:rsid w:val="009A148B"/>
    <w:rsid w:val="009A2CF1"/>
    <w:rsid w:val="009A3652"/>
    <w:rsid w:val="009A5090"/>
    <w:rsid w:val="009A564B"/>
    <w:rsid w:val="009A62FF"/>
    <w:rsid w:val="009A6CEF"/>
    <w:rsid w:val="009B0A67"/>
    <w:rsid w:val="009B14EA"/>
    <w:rsid w:val="009B1FF5"/>
    <w:rsid w:val="009B22E5"/>
    <w:rsid w:val="009B2DA5"/>
    <w:rsid w:val="009B401E"/>
    <w:rsid w:val="009B40E2"/>
    <w:rsid w:val="009B4AA5"/>
    <w:rsid w:val="009B6DA4"/>
    <w:rsid w:val="009C0FB2"/>
    <w:rsid w:val="009C2CD7"/>
    <w:rsid w:val="009C4913"/>
    <w:rsid w:val="009C4BE2"/>
    <w:rsid w:val="009C52C7"/>
    <w:rsid w:val="009C53F6"/>
    <w:rsid w:val="009C614B"/>
    <w:rsid w:val="009C6780"/>
    <w:rsid w:val="009C6CAF"/>
    <w:rsid w:val="009C7CA1"/>
    <w:rsid w:val="009D0161"/>
    <w:rsid w:val="009D1356"/>
    <w:rsid w:val="009D25E5"/>
    <w:rsid w:val="009D4C9E"/>
    <w:rsid w:val="009D5159"/>
    <w:rsid w:val="009D6057"/>
    <w:rsid w:val="009D6C9B"/>
    <w:rsid w:val="009D7A47"/>
    <w:rsid w:val="009E1E66"/>
    <w:rsid w:val="009E26E5"/>
    <w:rsid w:val="009E2DCE"/>
    <w:rsid w:val="009E2E16"/>
    <w:rsid w:val="009E3917"/>
    <w:rsid w:val="009E4940"/>
    <w:rsid w:val="009E50A3"/>
    <w:rsid w:val="009E7566"/>
    <w:rsid w:val="009F0E47"/>
    <w:rsid w:val="009F1EAE"/>
    <w:rsid w:val="009F2C13"/>
    <w:rsid w:val="009F5517"/>
    <w:rsid w:val="009F74E6"/>
    <w:rsid w:val="009F7B82"/>
    <w:rsid w:val="00A0084B"/>
    <w:rsid w:val="00A0223F"/>
    <w:rsid w:val="00A02F9B"/>
    <w:rsid w:val="00A10082"/>
    <w:rsid w:val="00A10575"/>
    <w:rsid w:val="00A1131E"/>
    <w:rsid w:val="00A11AAF"/>
    <w:rsid w:val="00A12E13"/>
    <w:rsid w:val="00A133B8"/>
    <w:rsid w:val="00A13B13"/>
    <w:rsid w:val="00A13E85"/>
    <w:rsid w:val="00A16485"/>
    <w:rsid w:val="00A16969"/>
    <w:rsid w:val="00A2070D"/>
    <w:rsid w:val="00A21C32"/>
    <w:rsid w:val="00A2224E"/>
    <w:rsid w:val="00A225C8"/>
    <w:rsid w:val="00A22A29"/>
    <w:rsid w:val="00A24B2B"/>
    <w:rsid w:val="00A265C1"/>
    <w:rsid w:val="00A30D20"/>
    <w:rsid w:val="00A31610"/>
    <w:rsid w:val="00A32F4E"/>
    <w:rsid w:val="00A3441D"/>
    <w:rsid w:val="00A344AB"/>
    <w:rsid w:val="00A34683"/>
    <w:rsid w:val="00A36E62"/>
    <w:rsid w:val="00A37F6F"/>
    <w:rsid w:val="00A402B7"/>
    <w:rsid w:val="00A41277"/>
    <w:rsid w:val="00A4161C"/>
    <w:rsid w:val="00A42371"/>
    <w:rsid w:val="00A42F6D"/>
    <w:rsid w:val="00A43196"/>
    <w:rsid w:val="00A43A24"/>
    <w:rsid w:val="00A43C00"/>
    <w:rsid w:val="00A45EA8"/>
    <w:rsid w:val="00A4623D"/>
    <w:rsid w:val="00A4744D"/>
    <w:rsid w:val="00A50F9B"/>
    <w:rsid w:val="00A517BD"/>
    <w:rsid w:val="00A526B7"/>
    <w:rsid w:val="00A52FC1"/>
    <w:rsid w:val="00A57DD6"/>
    <w:rsid w:val="00A6150D"/>
    <w:rsid w:val="00A617B5"/>
    <w:rsid w:val="00A6310A"/>
    <w:rsid w:val="00A6325D"/>
    <w:rsid w:val="00A641AC"/>
    <w:rsid w:val="00A6631C"/>
    <w:rsid w:val="00A66999"/>
    <w:rsid w:val="00A71213"/>
    <w:rsid w:val="00A71BA8"/>
    <w:rsid w:val="00A723EB"/>
    <w:rsid w:val="00A739A7"/>
    <w:rsid w:val="00A76421"/>
    <w:rsid w:val="00A765E9"/>
    <w:rsid w:val="00A778C8"/>
    <w:rsid w:val="00A810F8"/>
    <w:rsid w:val="00A82941"/>
    <w:rsid w:val="00A82FC8"/>
    <w:rsid w:val="00A83169"/>
    <w:rsid w:val="00A846C6"/>
    <w:rsid w:val="00A86661"/>
    <w:rsid w:val="00A87754"/>
    <w:rsid w:val="00A87DCB"/>
    <w:rsid w:val="00A90025"/>
    <w:rsid w:val="00A91923"/>
    <w:rsid w:val="00A91981"/>
    <w:rsid w:val="00A91DC9"/>
    <w:rsid w:val="00A91EB2"/>
    <w:rsid w:val="00A92615"/>
    <w:rsid w:val="00A92B18"/>
    <w:rsid w:val="00A9319B"/>
    <w:rsid w:val="00A94217"/>
    <w:rsid w:val="00A95CC8"/>
    <w:rsid w:val="00AA0502"/>
    <w:rsid w:val="00AA25DC"/>
    <w:rsid w:val="00AA4434"/>
    <w:rsid w:val="00AA5C6B"/>
    <w:rsid w:val="00AA7638"/>
    <w:rsid w:val="00AA798B"/>
    <w:rsid w:val="00AA7A2A"/>
    <w:rsid w:val="00AB0408"/>
    <w:rsid w:val="00AB3D30"/>
    <w:rsid w:val="00AB4801"/>
    <w:rsid w:val="00AB5E81"/>
    <w:rsid w:val="00AB709D"/>
    <w:rsid w:val="00AC0658"/>
    <w:rsid w:val="00AC098F"/>
    <w:rsid w:val="00AC1653"/>
    <w:rsid w:val="00AC2AC9"/>
    <w:rsid w:val="00AC4449"/>
    <w:rsid w:val="00AC684C"/>
    <w:rsid w:val="00AC6C01"/>
    <w:rsid w:val="00AD0DE5"/>
    <w:rsid w:val="00AD0EDA"/>
    <w:rsid w:val="00AD1531"/>
    <w:rsid w:val="00AD15F2"/>
    <w:rsid w:val="00AD1BA1"/>
    <w:rsid w:val="00AD1C38"/>
    <w:rsid w:val="00AD27B5"/>
    <w:rsid w:val="00AD3516"/>
    <w:rsid w:val="00AD3F1D"/>
    <w:rsid w:val="00AD5547"/>
    <w:rsid w:val="00AE1C2E"/>
    <w:rsid w:val="00AE2DB3"/>
    <w:rsid w:val="00AE332E"/>
    <w:rsid w:val="00AE3575"/>
    <w:rsid w:val="00AE58D5"/>
    <w:rsid w:val="00AE5BC1"/>
    <w:rsid w:val="00AF2B9F"/>
    <w:rsid w:val="00AF3220"/>
    <w:rsid w:val="00AF677D"/>
    <w:rsid w:val="00AF6FF7"/>
    <w:rsid w:val="00AF7FA5"/>
    <w:rsid w:val="00B00F19"/>
    <w:rsid w:val="00B02F8F"/>
    <w:rsid w:val="00B03B3F"/>
    <w:rsid w:val="00B059B4"/>
    <w:rsid w:val="00B06246"/>
    <w:rsid w:val="00B07247"/>
    <w:rsid w:val="00B07F86"/>
    <w:rsid w:val="00B10508"/>
    <w:rsid w:val="00B106EF"/>
    <w:rsid w:val="00B1186B"/>
    <w:rsid w:val="00B13F91"/>
    <w:rsid w:val="00B14092"/>
    <w:rsid w:val="00B1494C"/>
    <w:rsid w:val="00B167F0"/>
    <w:rsid w:val="00B169EF"/>
    <w:rsid w:val="00B20607"/>
    <w:rsid w:val="00B20703"/>
    <w:rsid w:val="00B21295"/>
    <w:rsid w:val="00B22570"/>
    <w:rsid w:val="00B3010E"/>
    <w:rsid w:val="00B31A04"/>
    <w:rsid w:val="00B31A3B"/>
    <w:rsid w:val="00B32838"/>
    <w:rsid w:val="00B35B7C"/>
    <w:rsid w:val="00B364DE"/>
    <w:rsid w:val="00B36DBB"/>
    <w:rsid w:val="00B37244"/>
    <w:rsid w:val="00B377BC"/>
    <w:rsid w:val="00B4026F"/>
    <w:rsid w:val="00B41CEA"/>
    <w:rsid w:val="00B42417"/>
    <w:rsid w:val="00B42B6E"/>
    <w:rsid w:val="00B43330"/>
    <w:rsid w:val="00B445D7"/>
    <w:rsid w:val="00B450A5"/>
    <w:rsid w:val="00B47AF3"/>
    <w:rsid w:val="00B50495"/>
    <w:rsid w:val="00B5157E"/>
    <w:rsid w:val="00B52709"/>
    <w:rsid w:val="00B52A4E"/>
    <w:rsid w:val="00B53484"/>
    <w:rsid w:val="00B56B45"/>
    <w:rsid w:val="00B60779"/>
    <w:rsid w:val="00B6122E"/>
    <w:rsid w:val="00B634C8"/>
    <w:rsid w:val="00B63C4A"/>
    <w:rsid w:val="00B6534A"/>
    <w:rsid w:val="00B67B0C"/>
    <w:rsid w:val="00B72EC7"/>
    <w:rsid w:val="00B73643"/>
    <w:rsid w:val="00B73B7A"/>
    <w:rsid w:val="00B75259"/>
    <w:rsid w:val="00B763CE"/>
    <w:rsid w:val="00B76E5A"/>
    <w:rsid w:val="00B777DE"/>
    <w:rsid w:val="00B809FB"/>
    <w:rsid w:val="00B81685"/>
    <w:rsid w:val="00B8190C"/>
    <w:rsid w:val="00B82454"/>
    <w:rsid w:val="00B83999"/>
    <w:rsid w:val="00B83D65"/>
    <w:rsid w:val="00B84116"/>
    <w:rsid w:val="00B85D92"/>
    <w:rsid w:val="00B87185"/>
    <w:rsid w:val="00B87E70"/>
    <w:rsid w:val="00B925E8"/>
    <w:rsid w:val="00B973FC"/>
    <w:rsid w:val="00B97B83"/>
    <w:rsid w:val="00BA1EB0"/>
    <w:rsid w:val="00BA2E1A"/>
    <w:rsid w:val="00BA51BF"/>
    <w:rsid w:val="00BA681A"/>
    <w:rsid w:val="00BB09D1"/>
    <w:rsid w:val="00BB1605"/>
    <w:rsid w:val="00BB1E60"/>
    <w:rsid w:val="00BB2E43"/>
    <w:rsid w:val="00BB3C3B"/>
    <w:rsid w:val="00BB3ED2"/>
    <w:rsid w:val="00BB5616"/>
    <w:rsid w:val="00BB5C09"/>
    <w:rsid w:val="00BC07D1"/>
    <w:rsid w:val="00BC0CBD"/>
    <w:rsid w:val="00BC13E4"/>
    <w:rsid w:val="00BC347D"/>
    <w:rsid w:val="00BC6AAF"/>
    <w:rsid w:val="00BD0D2F"/>
    <w:rsid w:val="00BD1569"/>
    <w:rsid w:val="00BD159D"/>
    <w:rsid w:val="00BD3406"/>
    <w:rsid w:val="00BD3A63"/>
    <w:rsid w:val="00BD3ABD"/>
    <w:rsid w:val="00BD571B"/>
    <w:rsid w:val="00BD6E49"/>
    <w:rsid w:val="00BE073E"/>
    <w:rsid w:val="00BE1BA1"/>
    <w:rsid w:val="00BE1D1E"/>
    <w:rsid w:val="00BE23CB"/>
    <w:rsid w:val="00BE38E1"/>
    <w:rsid w:val="00BE3FC2"/>
    <w:rsid w:val="00BE6976"/>
    <w:rsid w:val="00BF1733"/>
    <w:rsid w:val="00BF1ECC"/>
    <w:rsid w:val="00BF21E2"/>
    <w:rsid w:val="00BF5831"/>
    <w:rsid w:val="00C004CB"/>
    <w:rsid w:val="00C024F9"/>
    <w:rsid w:val="00C02D38"/>
    <w:rsid w:val="00C030A4"/>
    <w:rsid w:val="00C0350E"/>
    <w:rsid w:val="00C04922"/>
    <w:rsid w:val="00C052CA"/>
    <w:rsid w:val="00C05E91"/>
    <w:rsid w:val="00C101F6"/>
    <w:rsid w:val="00C10A7F"/>
    <w:rsid w:val="00C11601"/>
    <w:rsid w:val="00C138AD"/>
    <w:rsid w:val="00C157EE"/>
    <w:rsid w:val="00C15BFE"/>
    <w:rsid w:val="00C20D0B"/>
    <w:rsid w:val="00C22C18"/>
    <w:rsid w:val="00C2674D"/>
    <w:rsid w:val="00C26A13"/>
    <w:rsid w:val="00C27B03"/>
    <w:rsid w:val="00C33339"/>
    <w:rsid w:val="00C359F4"/>
    <w:rsid w:val="00C3626E"/>
    <w:rsid w:val="00C363DF"/>
    <w:rsid w:val="00C37EFC"/>
    <w:rsid w:val="00C37F5A"/>
    <w:rsid w:val="00C37FEC"/>
    <w:rsid w:val="00C4067F"/>
    <w:rsid w:val="00C406B2"/>
    <w:rsid w:val="00C40D2B"/>
    <w:rsid w:val="00C421B4"/>
    <w:rsid w:val="00C448D2"/>
    <w:rsid w:val="00C450BA"/>
    <w:rsid w:val="00C4581F"/>
    <w:rsid w:val="00C47093"/>
    <w:rsid w:val="00C51343"/>
    <w:rsid w:val="00C51F89"/>
    <w:rsid w:val="00C551B1"/>
    <w:rsid w:val="00C5689D"/>
    <w:rsid w:val="00C56B0F"/>
    <w:rsid w:val="00C61B94"/>
    <w:rsid w:val="00C633E7"/>
    <w:rsid w:val="00C63643"/>
    <w:rsid w:val="00C64CEE"/>
    <w:rsid w:val="00C67086"/>
    <w:rsid w:val="00C670A2"/>
    <w:rsid w:val="00C678A8"/>
    <w:rsid w:val="00C70BCF"/>
    <w:rsid w:val="00C71F96"/>
    <w:rsid w:val="00C727F4"/>
    <w:rsid w:val="00C73544"/>
    <w:rsid w:val="00C759FB"/>
    <w:rsid w:val="00C75D53"/>
    <w:rsid w:val="00C77B60"/>
    <w:rsid w:val="00C807F0"/>
    <w:rsid w:val="00C84A9B"/>
    <w:rsid w:val="00C84DF5"/>
    <w:rsid w:val="00C90234"/>
    <w:rsid w:val="00C92A63"/>
    <w:rsid w:val="00C93300"/>
    <w:rsid w:val="00C9602B"/>
    <w:rsid w:val="00C96711"/>
    <w:rsid w:val="00CA108B"/>
    <w:rsid w:val="00CA19D5"/>
    <w:rsid w:val="00CA3764"/>
    <w:rsid w:val="00CA663B"/>
    <w:rsid w:val="00CA74ED"/>
    <w:rsid w:val="00CA7DE1"/>
    <w:rsid w:val="00CB5134"/>
    <w:rsid w:val="00CB5597"/>
    <w:rsid w:val="00CB56A7"/>
    <w:rsid w:val="00CB651C"/>
    <w:rsid w:val="00CB6AE7"/>
    <w:rsid w:val="00CB77E0"/>
    <w:rsid w:val="00CB7BBA"/>
    <w:rsid w:val="00CD2122"/>
    <w:rsid w:val="00CD5F2E"/>
    <w:rsid w:val="00CD6E31"/>
    <w:rsid w:val="00CD71C0"/>
    <w:rsid w:val="00CE02FC"/>
    <w:rsid w:val="00CE19D0"/>
    <w:rsid w:val="00CE1AB4"/>
    <w:rsid w:val="00CE2012"/>
    <w:rsid w:val="00CE21F8"/>
    <w:rsid w:val="00CE7191"/>
    <w:rsid w:val="00CE7766"/>
    <w:rsid w:val="00CF0587"/>
    <w:rsid w:val="00CF20B0"/>
    <w:rsid w:val="00CF365F"/>
    <w:rsid w:val="00CF3ED0"/>
    <w:rsid w:val="00CF5FB4"/>
    <w:rsid w:val="00CF7D60"/>
    <w:rsid w:val="00CF7F98"/>
    <w:rsid w:val="00D01C10"/>
    <w:rsid w:val="00D01CDA"/>
    <w:rsid w:val="00D05055"/>
    <w:rsid w:val="00D071D4"/>
    <w:rsid w:val="00D11223"/>
    <w:rsid w:val="00D1240C"/>
    <w:rsid w:val="00D129C4"/>
    <w:rsid w:val="00D13712"/>
    <w:rsid w:val="00D14B96"/>
    <w:rsid w:val="00D1591F"/>
    <w:rsid w:val="00D15B84"/>
    <w:rsid w:val="00D16909"/>
    <w:rsid w:val="00D206E6"/>
    <w:rsid w:val="00D236E2"/>
    <w:rsid w:val="00D2414C"/>
    <w:rsid w:val="00D24183"/>
    <w:rsid w:val="00D25809"/>
    <w:rsid w:val="00D27E99"/>
    <w:rsid w:val="00D30FDD"/>
    <w:rsid w:val="00D310BA"/>
    <w:rsid w:val="00D3457C"/>
    <w:rsid w:val="00D37324"/>
    <w:rsid w:val="00D375A0"/>
    <w:rsid w:val="00D37AB1"/>
    <w:rsid w:val="00D431BE"/>
    <w:rsid w:val="00D43BB2"/>
    <w:rsid w:val="00D47745"/>
    <w:rsid w:val="00D47972"/>
    <w:rsid w:val="00D50427"/>
    <w:rsid w:val="00D53D59"/>
    <w:rsid w:val="00D54C5B"/>
    <w:rsid w:val="00D57680"/>
    <w:rsid w:val="00D62466"/>
    <w:rsid w:val="00D62EE3"/>
    <w:rsid w:val="00D6337E"/>
    <w:rsid w:val="00D63B26"/>
    <w:rsid w:val="00D654F4"/>
    <w:rsid w:val="00D65D56"/>
    <w:rsid w:val="00D65FB4"/>
    <w:rsid w:val="00D660E9"/>
    <w:rsid w:val="00D70457"/>
    <w:rsid w:val="00D70C16"/>
    <w:rsid w:val="00D713FA"/>
    <w:rsid w:val="00D71825"/>
    <w:rsid w:val="00D7198F"/>
    <w:rsid w:val="00D73F38"/>
    <w:rsid w:val="00D7406A"/>
    <w:rsid w:val="00D74260"/>
    <w:rsid w:val="00D747D1"/>
    <w:rsid w:val="00D772DF"/>
    <w:rsid w:val="00D77531"/>
    <w:rsid w:val="00D808AA"/>
    <w:rsid w:val="00D80AB3"/>
    <w:rsid w:val="00D82F31"/>
    <w:rsid w:val="00D9141E"/>
    <w:rsid w:val="00D966DC"/>
    <w:rsid w:val="00D973B5"/>
    <w:rsid w:val="00D978AD"/>
    <w:rsid w:val="00DA1C39"/>
    <w:rsid w:val="00DA22B5"/>
    <w:rsid w:val="00DA24E8"/>
    <w:rsid w:val="00DA3D0C"/>
    <w:rsid w:val="00DA55F3"/>
    <w:rsid w:val="00DA57CE"/>
    <w:rsid w:val="00DA5C55"/>
    <w:rsid w:val="00DB075C"/>
    <w:rsid w:val="00DB47EA"/>
    <w:rsid w:val="00DB62B0"/>
    <w:rsid w:val="00DB6A63"/>
    <w:rsid w:val="00DB7C13"/>
    <w:rsid w:val="00DC09A6"/>
    <w:rsid w:val="00DC3C18"/>
    <w:rsid w:val="00DC4B40"/>
    <w:rsid w:val="00DC57D2"/>
    <w:rsid w:val="00DC6BF5"/>
    <w:rsid w:val="00DC74A7"/>
    <w:rsid w:val="00DD069E"/>
    <w:rsid w:val="00DD06C6"/>
    <w:rsid w:val="00DD0A22"/>
    <w:rsid w:val="00DD0B57"/>
    <w:rsid w:val="00DD3258"/>
    <w:rsid w:val="00DD3A4D"/>
    <w:rsid w:val="00DD433B"/>
    <w:rsid w:val="00DD532D"/>
    <w:rsid w:val="00DD5DDB"/>
    <w:rsid w:val="00DD6B3E"/>
    <w:rsid w:val="00DE09C5"/>
    <w:rsid w:val="00DE275C"/>
    <w:rsid w:val="00DE2C6E"/>
    <w:rsid w:val="00DE31FD"/>
    <w:rsid w:val="00DE3491"/>
    <w:rsid w:val="00DE4FCC"/>
    <w:rsid w:val="00DE6231"/>
    <w:rsid w:val="00DF071F"/>
    <w:rsid w:val="00DF1A0F"/>
    <w:rsid w:val="00DF204D"/>
    <w:rsid w:val="00DF23E3"/>
    <w:rsid w:val="00DF26A8"/>
    <w:rsid w:val="00DF435E"/>
    <w:rsid w:val="00DF56CD"/>
    <w:rsid w:val="00E011C7"/>
    <w:rsid w:val="00E01FB5"/>
    <w:rsid w:val="00E03E26"/>
    <w:rsid w:val="00E04694"/>
    <w:rsid w:val="00E051FD"/>
    <w:rsid w:val="00E05546"/>
    <w:rsid w:val="00E06C03"/>
    <w:rsid w:val="00E07C6C"/>
    <w:rsid w:val="00E11A3A"/>
    <w:rsid w:val="00E13217"/>
    <w:rsid w:val="00E13907"/>
    <w:rsid w:val="00E155FF"/>
    <w:rsid w:val="00E15D91"/>
    <w:rsid w:val="00E1631E"/>
    <w:rsid w:val="00E16B00"/>
    <w:rsid w:val="00E201A0"/>
    <w:rsid w:val="00E24498"/>
    <w:rsid w:val="00E25039"/>
    <w:rsid w:val="00E2588C"/>
    <w:rsid w:val="00E25DA0"/>
    <w:rsid w:val="00E2627A"/>
    <w:rsid w:val="00E300AC"/>
    <w:rsid w:val="00E308FD"/>
    <w:rsid w:val="00E3275E"/>
    <w:rsid w:val="00E331CE"/>
    <w:rsid w:val="00E33CDD"/>
    <w:rsid w:val="00E34694"/>
    <w:rsid w:val="00E3610C"/>
    <w:rsid w:val="00E3722D"/>
    <w:rsid w:val="00E37546"/>
    <w:rsid w:val="00E400AF"/>
    <w:rsid w:val="00E40D99"/>
    <w:rsid w:val="00E42382"/>
    <w:rsid w:val="00E42D96"/>
    <w:rsid w:val="00E43EA4"/>
    <w:rsid w:val="00E4570D"/>
    <w:rsid w:val="00E45866"/>
    <w:rsid w:val="00E50764"/>
    <w:rsid w:val="00E570F5"/>
    <w:rsid w:val="00E60721"/>
    <w:rsid w:val="00E60BD9"/>
    <w:rsid w:val="00E60DCE"/>
    <w:rsid w:val="00E61A77"/>
    <w:rsid w:val="00E62320"/>
    <w:rsid w:val="00E657A5"/>
    <w:rsid w:val="00E65DCE"/>
    <w:rsid w:val="00E67F2D"/>
    <w:rsid w:val="00E67FD4"/>
    <w:rsid w:val="00E708A9"/>
    <w:rsid w:val="00E7200E"/>
    <w:rsid w:val="00E727AF"/>
    <w:rsid w:val="00E73513"/>
    <w:rsid w:val="00E80D29"/>
    <w:rsid w:val="00E82101"/>
    <w:rsid w:val="00E82B84"/>
    <w:rsid w:val="00E8365F"/>
    <w:rsid w:val="00E84EDE"/>
    <w:rsid w:val="00E85374"/>
    <w:rsid w:val="00E8605D"/>
    <w:rsid w:val="00E8705E"/>
    <w:rsid w:val="00E87A04"/>
    <w:rsid w:val="00E92955"/>
    <w:rsid w:val="00E9503C"/>
    <w:rsid w:val="00E95D7D"/>
    <w:rsid w:val="00E96398"/>
    <w:rsid w:val="00E9688F"/>
    <w:rsid w:val="00EA18D7"/>
    <w:rsid w:val="00EA25BA"/>
    <w:rsid w:val="00EA3DF4"/>
    <w:rsid w:val="00EA4069"/>
    <w:rsid w:val="00EA40A5"/>
    <w:rsid w:val="00EA4BA7"/>
    <w:rsid w:val="00EA57B6"/>
    <w:rsid w:val="00EA6776"/>
    <w:rsid w:val="00EB00A8"/>
    <w:rsid w:val="00EB1390"/>
    <w:rsid w:val="00EB28F4"/>
    <w:rsid w:val="00EB412C"/>
    <w:rsid w:val="00EB431D"/>
    <w:rsid w:val="00EB51FE"/>
    <w:rsid w:val="00EB6F88"/>
    <w:rsid w:val="00EC0675"/>
    <w:rsid w:val="00EC0A38"/>
    <w:rsid w:val="00EC1691"/>
    <w:rsid w:val="00EC16E8"/>
    <w:rsid w:val="00EC6E4F"/>
    <w:rsid w:val="00EC745E"/>
    <w:rsid w:val="00EC7F21"/>
    <w:rsid w:val="00ED04C9"/>
    <w:rsid w:val="00ED1A20"/>
    <w:rsid w:val="00ED5477"/>
    <w:rsid w:val="00ED6A6E"/>
    <w:rsid w:val="00ED6B68"/>
    <w:rsid w:val="00EE71AF"/>
    <w:rsid w:val="00EE7556"/>
    <w:rsid w:val="00EE7A31"/>
    <w:rsid w:val="00EF0379"/>
    <w:rsid w:val="00EF104F"/>
    <w:rsid w:val="00EF221F"/>
    <w:rsid w:val="00EF3A2F"/>
    <w:rsid w:val="00EF51B2"/>
    <w:rsid w:val="00EF525C"/>
    <w:rsid w:val="00EF5AFD"/>
    <w:rsid w:val="00EF64E4"/>
    <w:rsid w:val="00EF68FB"/>
    <w:rsid w:val="00EF70FE"/>
    <w:rsid w:val="00F00FCD"/>
    <w:rsid w:val="00F0302A"/>
    <w:rsid w:val="00F03F37"/>
    <w:rsid w:val="00F04026"/>
    <w:rsid w:val="00F0402C"/>
    <w:rsid w:val="00F05546"/>
    <w:rsid w:val="00F068FA"/>
    <w:rsid w:val="00F07080"/>
    <w:rsid w:val="00F100AA"/>
    <w:rsid w:val="00F11FB5"/>
    <w:rsid w:val="00F135E7"/>
    <w:rsid w:val="00F17872"/>
    <w:rsid w:val="00F204B1"/>
    <w:rsid w:val="00F22A75"/>
    <w:rsid w:val="00F23C0B"/>
    <w:rsid w:val="00F23F4A"/>
    <w:rsid w:val="00F2504A"/>
    <w:rsid w:val="00F31CE2"/>
    <w:rsid w:val="00F3319A"/>
    <w:rsid w:val="00F34374"/>
    <w:rsid w:val="00F351DF"/>
    <w:rsid w:val="00F36AD5"/>
    <w:rsid w:val="00F36D94"/>
    <w:rsid w:val="00F36E43"/>
    <w:rsid w:val="00F421E0"/>
    <w:rsid w:val="00F42F72"/>
    <w:rsid w:val="00F46AB4"/>
    <w:rsid w:val="00F472E6"/>
    <w:rsid w:val="00F47556"/>
    <w:rsid w:val="00F51A5A"/>
    <w:rsid w:val="00F51F83"/>
    <w:rsid w:val="00F52B0B"/>
    <w:rsid w:val="00F5595C"/>
    <w:rsid w:val="00F564B9"/>
    <w:rsid w:val="00F5785F"/>
    <w:rsid w:val="00F600E6"/>
    <w:rsid w:val="00F60273"/>
    <w:rsid w:val="00F61D0A"/>
    <w:rsid w:val="00F61E11"/>
    <w:rsid w:val="00F61FC8"/>
    <w:rsid w:val="00F636F7"/>
    <w:rsid w:val="00F65C65"/>
    <w:rsid w:val="00F65F4A"/>
    <w:rsid w:val="00F65F7D"/>
    <w:rsid w:val="00F661F8"/>
    <w:rsid w:val="00F66239"/>
    <w:rsid w:val="00F70384"/>
    <w:rsid w:val="00F703B4"/>
    <w:rsid w:val="00F7043C"/>
    <w:rsid w:val="00F71E68"/>
    <w:rsid w:val="00F750B7"/>
    <w:rsid w:val="00F75553"/>
    <w:rsid w:val="00F756F7"/>
    <w:rsid w:val="00F759C3"/>
    <w:rsid w:val="00F75B05"/>
    <w:rsid w:val="00F761C5"/>
    <w:rsid w:val="00F76410"/>
    <w:rsid w:val="00F77580"/>
    <w:rsid w:val="00F80152"/>
    <w:rsid w:val="00F83254"/>
    <w:rsid w:val="00F856CF"/>
    <w:rsid w:val="00F86473"/>
    <w:rsid w:val="00F87278"/>
    <w:rsid w:val="00F875B8"/>
    <w:rsid w:val="00F87CB4"/>
    <w:rsid w:val="00F90118"/>
    <w:rsid w:val="00F91316"/>
    <w:rsid w:val="00F916B9"/>
    <w:rsid w:val="00F92449"/>
    <w:rsid w:val="00F94EB2"/>
    <w:rsid w:val="00F95A15"/>
    <w:rsid w:val="00F96A42"/>
    <w:rsid w:val="00F96AB6"/>
    <w:rsid w:val="00F97D3B"/>
    <w:rsid w:val="00FA07A4"/>
    <w:rsid w:val="00FA5420"/>
    <w:rsid w:val="00FA7312"/>
    <w:rsid w:val="00FB0A4B"/>
    <w:rsid w:val="00FB0D3D"/>
    <w:rsid w:val="00FB12C6"/>
    <w:rsid w:val="00FB570B"/>
    <w:rsid w:val="00FB5B15"/>
    <w:rsid w:val="00FB63F9"/>
    <w:rsid w:val="00FB6E08"/>
    <w:rsid w:val="00FB7513"/>
    <w:rsid w:val="00FC064A"/>
    <w:rsid w:val="00FC233C"/>
    <w:rsid w:val="00FC4B3F"/>
    <w:rsid w:val="00FC6CB4"/>
    <w:rsid w:val="00FC70AF"/>
    <w:rsid w:val="00FD007A"/>
    <w:rsid w:val="00FD0785"/>
    <w:rsid w:val="00FD09FE"/>
    <w:rsid w:val="00FD25BD"/>
    <w:rsid w:val="00FD39AD"/>
    <w:rsid w:val="00FD494E"/>
    <w:rsid w:val="00FD554F"/>
    <w:rsid w:val="00FD6C0B"/>
    <w:rsid w:val="00FD71CA"/>
    <w:rsid w:val="00FD7A16"/>
    <w:rsid w:val="00FD7F8F"/>
    <w:rsid w:val="00FE08C8"/>
    <w:rsid w:val="00FE10F6"/>
    <w:rsid w:val="00FE2E79"/>
    <w:rsid w:val="00FE35E6"/>
    <w:rsid w:val="00FE423D"/>
    <w:rsid w:val="00FE5CE7"/>
    <w:rsid w:val="00FE6DEE"/>
    <w:rsid w:val="00FF1D46"/>
    <w:rsid w:val="00FF3E0F"/>
    <w:rsid w:val="00FF43E7"/>
    <w:rsid w:val="00FF4A30"/>
    <w:rsid w:val="00FF602C"/>
    <w:rsid w:val="00FF726D"/>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C10"/>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2DF"/>
    <w:pPr>
      <w:ind w:left="720"/>
      <w:contextualSpacing/>
    </w:pPr>
  </w:style>
  <w:style w:type="table" w:styleId="TableGrid">
    <w:name w:val="Table Grid"/>
    <w:basedOn w:val="TableNormal"/>
    <w:uiPriority w:val="39"/>
    <w:rsid w:val="004759EA"/>
    <w:pPr>
      <w:spacing w:after="0" w:line="240" w:lineRule="auto"/>
    </w:pPr>
    <w:rPr>
      <w:rFonts w:ascii="Arial" w:hAnsi="Arial"/>
      <w:sz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C65"/>
  </w:style>
  <w:style w:type="paragraph" w:styleId="Footer">
    <w:name w:val="footer"/>
    <w:basedOn w:val="Normal"/>
    <w:link w:val="FooterChar"/>
    <w:uiPriority w:val="99"/>
    <w:unhideWhenUsed/>
    <w:rsid w:val="00F65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C65"/>
  </w:style>
  <w:style w:type="paragraph" w:styleId="Revision">
    <w:name w:val="Revision"/>
    <w:hidden/>
    <w:uiPriority w:val="99"/>
    <w:semiHidden/>
    <w:rsid w:val="00A90025"/>
    <w:pPr>
      <w:spacing w:after="0" w:line="240" w:lineRule="auto"/>
    </w:pPr>
  </w:style>
  <w:style w:type="paragraph" w:styleId="BalloonText">
    <w:name w:val="Balloon Text"/>
    <w:basedOn w:val="Normal"/>
    <w:link w:val="BalloonTextChar"/>
    <w:uiPriority w:val="99"/>
    <w:semiHidden/>
    <w:unhideWhenUsed/>
    <w:rsid w:val="00A9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25"/>
    <w:rPr>
      <w:rFonts w:ascii="Segoe UI" w:hAnsi="Segoe UI" w:cs="Segoe UI"/>
      <w:sz w:val="18"/>
      <w:szCs w:val="18"/>
    </w:rPr>
  </w:style>
  <w:style w:type="character" w:customStyle="1" w:styleId="shorttext">
    <w:name w:val="short_text"/>
    <w:basedOn w:val="DefaultParagraphFont"/>
    <w:rsid w:val="00FD494E"/>
  </w:style>
  <w:style w:type="paragraph" w:styleId="Date">
    <w:name w:val="Date"/>
    <w:basedOn w:val="Normal"/>
    <w:next w:val="Normal"/>
    <w:link w:val="DateChar"/>
    <w:uiPriority w:val="99"/>
    <w:unhideWhenUsed/>
    <w:rsid w:val="00A21C32"/>
    <w:pPr>
      <w:spacing w:after="0" w:line="240" w:lineRule="auto"/>
    </w:pPr>
    <w:rPr>
      <w:rFonts w:ascii="Times New Roman" w:eastAsia="MS Mincho" w:hAnsi="Times New Roman" w:cs="Times New Roman"/>
      <w:sz w:val="21"/>
      <w:szCs w:val="21"/>
      <w:lang w:val="en-US"/>
    </w:rPr>
  </w:style>
  <w:style w:type="character" w:customStyle="1" w:styleId="DateChar">
    <w:name w:val="Date Char"/>
    <w:basedOn w:val="DefaultParagraphFont"/>
    <w:link w:val="Date"/>
    <w:uiPriority w:val="99"/>
    <w:rsid w:val="00A21C32"/>
    <w:rPr>
      <w:rFonts w:ascii="Times New Roman" w:eastAsia="MS Mincho" w:hAnsi="Times New Roman" w:cs="Times New Roman"/>
      <w:sz w:val="21"/>
      <w:szCs w:val="21"/>
      <w:lang w:val="en-US"/>
    </w:rPr>
  </w:style>
  <w:style w:type="character" w:styleId="CommentReference">
    <w:name w:val="annotation reference"/>
    <w:basedOn w:val="DefaultParagraphFont"/>
    <w:uiPriority w:val="99"/>
    <w:semiHidden/>
    <w:unhideWhenUsed/>
    <w:rsid w:val="00CA19D5"/>
    <w:rPr>
      <w:sz w:val="18"/>
      <w:szCs w:val="18"/>
    </w:rPr>
  </w:style>
  <w:style w:type="paragraph" w:styleId="CommentText">
    <w:name w:val="annotation text"/>
    <w:basedOn w:val="Normal"/>
    <w:link w:val="CommentTextChar"/>
    <w:uiPriority w:val="99"/>
    <w:semiHidden/>
    <w:unhideWhenUsed/>
    <w:rsid w:val="00CA19D5"/>
  </w:style>
  <w:style w:type="character" w:customStyle="1" w:styleId="CommentTextChar">
    <w:name w:val="Comment Text Char"/>
    <w:basedOn w:val="DefaultParagraphFont"/>
    <w:link w:val="CommentText"/>
    <w:uiPriority w:val="99"/>
    <w:semiHidden/>
    <w:rsid w:val="00CA19D5"/>
  </w:style>
  <w:style w:type="character" w:styleId="Hyperlink">
    <w:name w:val="Hyperlink"/>
    <w:basedOn w:val="DefaultParagraphFont"/>
    <w:uiPriority w:val="99"/>
    <w:unhideWhenUsed/>
    <w:rsid w:val="003B21EE"/>
    <w:rPr>
      <w:color w:val="0563C1"/>
      <w:u w:val="single"/>
    </w:rPr>
  </w:style>
  <w:style w:type="paragraph" w:customStyle="1" w:styleId="CVBodyCopy">
    <w:name w:val="CV Body Copy"/>
    <w:basedOn w:val="Normal"/>
    <w:link w:val="CVBodyCopyChar"/>
    <w:rsid w:val="003B21EE"/>
    <w:pPr>
      <w:spacing w:before="120" w:after="0" w:line="240" w:lineRule="atLeast"/>
    </w:pPr>
    <w:rPr>
      <w:rFonts w:ascii="Arial" w:eastAsia="MS Mincho" w:hAnsi="Arial" w:cs="Times New Roman"/>
      <w:noProof/>
      <w:color w:val="5F5F5F"/>
      <w:sz w:val="20"/>
      <w:szCs w:val="24"/>
      <w:lang w:val="en-US" w:eastAsia="en-US"/>
    </w:rPr>
  </w:style>
  <w:style w:type="character" w:customStyle="1" w:styleId="CVBodyCopyChar">
    <w:name w:val="CV Body Copy Char"/>
    <w:link w:val="CVBodyCopy"/>
    <w:rsid w:val="003B21EE"/>
    <w:rPr>
      <w:rFonts w:ascii="Arial" w:eastAsia="MS Mincho" w:hAnsi="Arial" w:cs="Times New Roman"/>
      <w:noProof/>
      <w:color w:val="5F5F5F"/>
      <w:sz w:val="20"/>
      <w:szCs w:val="24"/>
      <w:lang w:val="en-US" w:eastAsia="en-US"/>
    </w:rPr>
  </w:style>
  <w:style w:type="paragraph" w:customStyle="1" w:styleId="CVHeading">
    <w:name w:val="CV Heading"/>
    <w:basedOn w:val="Normal"/>
    <w:next w:val="CVBodyCopy"/>
    <w:rsid w:val="003B21EE"/>
    <w:pPr>
      <w:spacing w:before="240" w:after="0" w:line="240" w:lineRule="atLeast"/>
    </w:pPr>
    <w:rPr>
      <w:rFonts w:ascii="Arial" w:eastAsia="MS Gothic" w:hAnsi="Arial" w:cs="Arial"/>
      <w:color w:val="A71930"/>
      <w:lang w:val="en-US" w:eastAsia="en-US"/>
    </w:rPr>
  </w:style>
  <w:style w:type="paragraph" w:styleId="BodyText">
    <w:name w:val="Body Text"/>
    <w:basedOn w:val="Normal"/>
    <w:link w:val="BodyTextChar"/>
    <w:qFormat/>
    <w:rsid w:val="003B21EE"/>
    <w:pPr>
      <w:spacing w:after="120" w:line="240" w:lineRule="auto"/>
    </w:pPr>
    <w:rPr>
      <w:rFonts w:ascii="Arial" w:eastAsia="MS Mincho" w:hAnsi="Arial" w:cs="Times New Roman"/>
      <w:sz w:val="24"/>
      <w:szCs w:val="24"/>
      <w:lang w:val="en-US"/>
    </w:rPr>
  </w:style>
  <w:style w:type="character" w:customStyle="1" w:styleId="BodyTextChar">
    <w:name w:val="Body Text Char"/>
    <w:basedOn w:val="DefaultParagraphFont"/>
    <w:link w:val="BodyText"/>
    <w:rsid w:val="003B21EE"/>
    <w:rPr>
      <w:rFonts w:ascii="Arial" w:eastAsia="MS Mincho" w:hAnsi="Arial" w:cs="Times New Roman"/>
      <w:sz w:val="24"/>
      <w:szCs w:val="24"/>
      <w:lang w:val="en-US"/>
    </w:rPr>
  </w:style>
  <w:style w:type="paragraph" w:styleId="FootnoteText">
    <w:name w:val="footnote text"/>
    <w:basedOn w:val="Normal"/>
    <w:link w:val="FootnoteTextChar"/>
    <w:semiHidden/>
    <w:unhideWhenUsed/>
    <w:rsid w:val="00260C89"/>
    <w:pPr>
      <w:snapToGrid w:val="0"/>
    </w:pPr>
  </w:style>
  <w:style w:type="character" w:customStyle="1" w:styleId="FootnoteTextChar">
    <w:name w:val="Footnote Text Char"/>
    <w:basedOn w:val="DefaultParagraphFont"/>
    <w:link w:val="FootnoteText"/>
    <w:uiPriority w:val="99"/>
    <w:semiHidden/>
    <w:rsid w:val="00260C89"/>
  </w:style>
  <w:style w:type="character" w:styleId="FootnoteReference">
    <w:name w:val="footnote reference"/>
    <w:basedOn w:val="DefaultParagraphFont"/>
    <w:semiHidden/>
    <w:unhideWhenUsed/>
    <w:rsid w:val="00260C89"/>
    <w:rPr>
      <w:vertAlign w:val="superscript"/>
    </w:rPr>
  </w:style>
  <w:style w:type="character" w:customStyle="1" w:styleId="Heading1Char">
    <w:name w:val="Heading 1 Char"/>
    <w:basedOn w:val="DefaultParagraphFont"/>
    <w:link w:val="Heading1"/>
    <w:uiPriority w:val="9"/>
    <w:rsid w:val="00D01C10"/>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D01C10"/>
    <w:pPr>
      <w:keepLines/>
      <w:spacing w:before="240" w:after="0" w:line="259" w:lineRule="auto"/>
      <w:outlineLvl w:val="9"/>
    </w:pPr>
    <w:rPr>
      <w:color w:val="365F91" w:themeColor="accent1" w:themeShade="BF"/>
      <w:sz w:val="32"/>
      <w:szCs w:val="32"/>
      <w:lang w:val="en-US"/>
    </w:rPr>
  </w:style>
  <w:style w:type="paragraph" w:styleId="EndnoteText">
    <w:name w:val="endnote text"/>
    <w:basedOn w:val="Normal"/>
    <w:link w:val="EndnoteTextChar"/>
    <w:uiPriority w:val="99"/>
    <w:semiHidden/>
    <w:unhideWhenUsed/>
    <w:rsid w:val="00714DDC"/>
    <w:pPr>
      <w:snapToGrid w:val="0"/>
    </w:pPr>
  </w:style>
  <w:style w:type="character" w:customStyle="1" w:styleId="EndnoteTextChar">
    <w:name w:val="Endnote Text Char"/>
    <w:basedOn w:val="DefaultParagraphFont"/>
    <w:link w:val="EndnoteText"/>
    <w:uiPriority w:val="99"/>
    <w:semiHidden/>
    <w:rsid w:val="00714DDC"/>
  </w:style>
  <w:style w:type="character" w:styleId="EndnoteReference">
    <w:name w:val="endnote reference"/>
    <w:basedOn w:val="DefaultParagraphFont"/>
    <w:uiPriority w:val="99"/>
    <w:semiHidden/>
    <w:unhideWhenUsed/>
    <w:rsid w:val="00714DDC"/>
    <w:rPr>
      <w:vertAlign w:val="superscript"/>
    </w:rPr>
  </w:style>
  <w:style w:type="paragraph" w:styleId="CommentSubject">
    <w:name w:val="annotation subject"/>
    <w:basedOn w:val="CommentText"/>
    <w:next w:val="CommentText"/>
    <w:link w:val="CommentSubjectChar"/>
    <w:uiPriority w:val="99"/>
    <w:semiHidden/>
    <w:unhideWhenUsed/>
    <w:rsid w:val="00411029"/>
    <w:rPr>
      <w:b/>
      <w:bCs/>
    </w:rPr>
  </w:style>
  <w:style w:type="character" w:customStyle="1" w:styleId="CommentSubjectChar">
    <w:name w:val="Comment Subject Char"/>
    <w:basedOn w:val="CommentTextChar"/>
    <w:link w:val="CommentSubject"/>
    <w:uiPriority w:val="99"/>
    <w:semiHidden/>
    <w:rsid w:val="00411029"/>
    <w:rPr>
      <w:b/>
      <w:bCs/>
    </w:rPr>
  </w:style>
  <w:style w:type="paragraph" w:styleId="Closing">
    <w:name w:val="Closing"/>
    <w:basedOn w:val="Normal"/>
    <w:link w:val="ClosingChar"/>
    <w:uiPriority w:val="99"/>
    <w:unhideWhenUsed/>
    <w:rsid w:val="00535B1C"/>
    <w:pPr>
      <w:spacing w:after="0" w:line="240" w:lineRule="auto"/>
      <w:ind w:left="4320"/>
    </w:pPr>
    <w:rPr>
      <w:rFonts w:ascii="Century" w:hAnsi="Century" w:cs="Arial"/>
      <w:sz w:val="20"/>
      <w:szCs w:val="20"/>
    </w:rPr>
  </w:style>
  <w:style w:type="character" w:customStyle="1" w:styleId="ClosingChar">
    <w:name w:val="Closing Char"/>
    <w:basedOn w:val="DefaultParagraphFont"/>
    <w:link w:val="Closing"/>
    <w:uiPriority w:val="99"/>
    <w:rsid w:val="00535B1C"/>
    <w:rPr>
      <w:rFonts w:ascii="Century" w:hAnsi="Century"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C10"/>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2DF"/>
    <w:pPr>
      <w:ind w:left="720"/>
      <w:contextualSpacing/>
    </w:pPr>
  </w:style>
  <w:style w:type="table" w:styleId="TableGrid">
    <w:name w:val="Table Grid"/>
    <w:basedOn w:val="TableNormal"/>
    <w:uiPriority w:val="39"/>
    <w:rsid w:val="004759EA"/>
    <w:pPr>
      <w:spacing w:after="0" w:line="240" w:lineRule="auto"/>
    </w:pPr>
    <w:rPr>
      <w:rFonts w:ascii="Arial" w:hAnsi="Arial"/>
      <w:sz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C65"/>
  </w:style>
  <w:style w:type="paragraph" w:styleId="Footer">
    <w:name w:val="footer"/>
    <w:basedOn w:val="Normal"/>
    <w:link w:val="FooterChar"/>
    <w:uiPriority w:val="99"/>
    <w:unhideWhenUsed/>
    <w:rsid w:val="00F65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C65"/>
  </w:style>
  <w:style w:type="paragraph" w:styleId="Revision">
    <w:name w:val="Revision"/>
    <w:hidden/>
    <w:uiPriority w:val="99"/>
    <w:semiHidden/>
    <w:rsid w:val="00A90025"/>
    <w:pPr>
      <w:spacing w:after="0" w:line="240" w:lineRule="auto"/>
    </w:pPr>
  </w:style>
  <w:style w:type="paragraph" w:styleId="BalloonText">
    <w:name w:val="Balloon Text"/>
    <w:basedOn w:val="Normal"/>
    <w:link w:val="BalloonTextChar"/>
    <w:uiPriority w:val="99"/>
    <w:semiHidden/>
    <w:unhideWhenUsed/>
    <w:rsid w:val="00A9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25"/>
    <w:rPr>
      <w:rFonts w:ascii="Segoe UI" w:hAnsi="Segoe UI" w:cs="Segoe UI"/>
      <w:sz w:val="18"/>
      <w:szCs w:val="18"/>
    </w:rPr>
  </w:style>
  <w:style w:type="character" w:customStyle="1" w:styleId="shorttext">
    <w:name w:val="short_text"/>
    <w:basedOn w:val="DefaultParagraphFont"/>
    <w:rsid w:val="00FD494E"/>
  </w:style>
  <w:style w:type="paragraph" w:styleId="Date">
    <w:name w:val="Date"/>
    <w:basedOn w:val="Normal"/>
    <w:next w:val="Normal"/>
    <w:link w:val="DateChar"/>
    <w:uiPriority w:val="99"/>
    <w:unhideWhenUsed/>
    <w:rsid w:val="00A21C32"/>
    <w:pPr>
      <w:spacing w:after="0" w:line="240" w:lineRule="auto"/>
    </w:pPr>
    <w:rPr>
      <w:rFonts w:ascii="Times New Roman" w:eastAsia="MS Mincho" w:hAnsi="Times New Roman" w:cs="Times New Roman"/>
      <w:sz w:val="21"/>
      <w:szCs w:val="21"/>
      <w:lang w:val="en-US"/>
    </w:rPr>
  </w:style>
  <w:style w:type="character" w:customStyle="1" w:styleId="DateChar">
    <w:name w:val="Date Char"/>
    <w:basedOn w:val="DefaultParagraphFont"/>
    <w:link w:val="Date"/>
    <w:uiPriority w:val="99"/>
    <w:rsid w:val="00A21C32"/>
    <w:rPr>
      <w:rFonts w:ascii="Times New Roman" w:eastAsia="MS Mincho" w:hAnsi="Times New Roman" w:cs="Times New Roman"/>
      <w:sz w:val="21"/>
      <w:szCs w:val="21"/>
      <w:lang w:val="en-US"/>
    </w:rPr>
  </w:style>
  <w:style w:type="character" w:styleId="CommentReference">
    <w:name w:val="annotation reference"/>
    <w:basedOn w:val="DefaultParagraphFont"/>
    <w:uiPriority w:val="99"/>
    <w:semiHidden/>
    <w:unhideWhenUsed/>
    <w:rsid w:val="00CA19D5"/>
    <w:rPr>
      <w:sz w:val="18"/>
      <w:szCs w:val="18"/>
    </w:rPr>
  </w:style>
  <w:style w:type="paragraph" w:styleId="CommentText">
    <w:name w:val="annotation text"/>
    <w:basedOn w:val="Normal"/>
    <w:link w:val="CommentTextChar"/>
    <w:uiPriority w:val="99"/>
    <w:semiHidden/>
    <w:unhideWhenUsed/>
    <w:rsid w:val="00CA19D5"/>
  </w:style>
  <w:style w:type="character" w:customStyle="1" w:styleId="CommentTextChar">
    <w:name w:val="Comment Text Char"/>
    <w:basedOn w:val="DefaultParagraphFont"/>
    <w:link w:val="CommentText"/>
    <w:uiPriority w:val="99"/>
    <w:semiHidden/>
    <w:rsid w:val="00CA19D5"/>
  </w:style>
  <w:style w:type="character" w:styleId="Hyperlink">
    <w:name w:val="Hyperlink"/>
    <w:basedOn w:val="DefaultParagraphFont"/>
    <w:uiPriority w:val="99"/>
    <w:unhideWhenUsed/>
    <w:rsid w:val="003B21EE"/>
    <w:rPr>
      <w:color w:val="0563C1"/>
      <w:u w:val="single"/>
    </w:rPr>
  </w:style>
  <w:style w:type="paragraph" w:customStyle="1" w:styleId="CVBodyCopy">
    <w:name w:val="CV Body Copy"/>
    <w:basedOn w:val="Normal"/>
    <w:link w:val="CVBodyCopyChar"/>
    <w:rsid w:val="003B21EE"/>
    <w:pPr>
      <w:spacing w:before="120" w:after="0" w:line="240" w:lineRule="atLeast"/>
    </w:pPr>
    <w:rPr>
      <w:rFonts w:ascii="Arial" w:eastAsia="MS Mincho" w:hAnsi="Arial" w:cs="Times New Roman"/>
      <w:noProof/>
      <w:color w:val="5F5F5F"/>
      <w:sz w:val="20"/>
      <w:szCs w:val="24"/>
      <w:lang w:val="en-US" w:eastAsia="en-US"/>
    </w:rPr>
  </w:style>
  <w:style w:type="character" w:customStyle="1" w:styleId="CVBodyCopyChar">
    <w:name w:val="CV Body Copy Char"/>
    <w:link w:val="CVBodyCopy"/>
    <w:rsid w:val="003B21EE"/>
    <w:rPr>
      <w:rFonts w:ascii="Arial" w:eastAsia="MS Mincho" w:hAnsi="Arial" w:cs="Times New Roman"/>
      <w:noProof/>
      <w:color w:val="5F5F5F"/>
      <w:sz w:val="20"/>
      <w:szCs w:val="24"/>
      <w:lang w:val="en-US" w:eastAsia="en-US"/>
    </w:rPr>
  </w:style>
  <w:style w:type="paragraph" w:customStyle="1" w:styleId="CVHeading">
    <w:name w:val="CV Heading"/>
    <w:basedOn w:val="Normal"/>
    <w:next w:val="CVBodyCopy"/>
    <w:rsid w:val="003B21EE"/>
    <w:pPr>
      <w:spacing w:before="240" w:after="0" w:line="240" w:lineRule="atLeast"/>
    </w:pPr>
    <w:rPr>
      <w:rFonts w:ascii="Arial" w:eastAsia="MS Gothic" w:hAnsi="Arial" w:cs="Arial"/>
      <w:color w:val="A71930"/>
      <w:lang w:val="en-US" w:eastAsia="en-US"/>
    </w:rPr>
  </w:style>
  <w:style w:type="paragraph" w:styleId="BodyText">
    <w:name w:val="Body Text"/>
    <w:basedOn w:val="Normal"/>
    <w:link w:val="BodyTextChar"/>
    <w:qFormat/>
    <w:rsid w:val="003B21EE"/>
    <w:pPr>
      <w:spacing w:after="120" w:line="240" w:lineRule="auto"/>
    </w:pPr>
    <w:rPr>
      <w:rFonts w:ascii="Arial" w:eastAsia="MS Mincho" w:hAnsi="Arial" w:cs="Times New Roman"/>
      <w:sz w:val="24"/>
      <w:szCs w:val="24"/>
      <w:lang w:val="en-US"/>
    </w:rPr>
  </w:style>
  <w:style w:type="character" w:customStyle="1" w:styleId="BodyTextChar">
    <w:name w:val="Body Text Char"/>
    <w:basedOn w:val="DefaultParagraphFont"/>
    <w:link w:val="BodyText"/>
    <w:rsid w:val="003B21EE"/>
    <w:rPr>
      <w:rFonts w:ascii="Arial" w:eastAsia="MS Mincho" w:hAnsi="Arial" w:cs="Times New Roman"/>
      <w:sz w:val="24"/>
      <w:szCs w:val="24"/>
      <w:lang w:val="en-US"/>
    </w:rPr>
  </w:style>
  <w:style w:type="paragraph" w:styleId="FootnoteText">
    <w:name w:val="footnote text"/>
    <w:basedOn w:val="Normal"/>
    <w:link w:val="FootnoteTextChar"/>
    <w:semiHidden/>
    <w:unhideWhenUsed/>
    <w:rsid w:val="00260C89"/>
    <w:pPr>
      <w:snapToGrid w:val="0"/>
    </w:pPr>
  </w:style>
  <w:style w:type="character" w:customStyle="1" w:styleId="FootnoteTextChar">
    <w:name w:val="Footnote Text Char"/>
    <w:basedOn w:val="DefaultParagraphFont"/>
    <w:link w:val="FootnoteText"/>
    <w:uiPriority w:val="99"/>
    <w:semiHidden/>
    <w:rsid w:val="00260C89"/>
  </w:style>
  <w:style w:type="character" w:styleId="FootnoteReference">
    <w:name w:val="footnote reference"/>
    <w:basedOn w:val="DefaultParagraphFont"/>
    <w:semiHidden/>
    <w:unhideWhenUsed/>
    <w:rsid w:val="00260C89"/>
    <w:rPr>
      <w:vertAlign w:val="superscript"/>
    </w:rPr>
  </w:style>
  <w:style w:type="character" w:customStyle="1" w:styleId="Heading1Char">
    <w:name w:val="Heading 1 Char"/>
    <w:basedOn w:val="DefaultParagraphFont"/>
    <w:link w:val="Heading1"/>
    <w:uiPriority w:val="9"/>
    <w:rsid w:val="00D01C10"/>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D01C10"/>
    <w:pPr>
      <w:keepLines/>
      <w:spacing w:before="240" w:after="0" w:line="259" w:lineRule="auto"/>
      <w:outlineLvl w:val="9"/>
    </w:pPr>
    <w:rPr>
      <w:color w:val="365F91" w:themeColor="accent1" w:themeShade="BF"/>
      <w:sz w:val="32"/>
      <w:szCs w:val="32"/>
      <w:lang w:val="en-US"/>
    </w:rPr>
  </w:style>
  <w:style w:type="paragraph" w:styleId="EndnoteText">
    <w:name w:val="endnote text"/>
    <w:basedOn w:val="Normal"/>
    <w:link w:val="EndnoteTextChar"/>
    <w:uiPriority w:val="99"/>
    <w:semiHidden/>
    <w:unhideWhenUsed/>
    <w:rsid w:val="00714DDC"/>
    <w:pPr>
      <w:snapToGrid w:val="0"/>
    </w:pPr>
  </w:style>
  <w:style w:type="character" w:customStyle="1" w:styleId="EndnoteTextChar">
    <w:name w:val="Endnote Text Char"/>
    <w:basedOn w:val="DefaultParagraphFont"/>
    <w:link w:val="EndnoteText"/>
    <w:uiPriority w:val="99"/>
    <w:semiHidden/>
    <w:rsid w:val="00714DDC"/>
  </w:style>
  <w:style w:type="character" w:styleId="EndnoteReference">
    <w:name w:val="endnote reference"/>
    <w:basedOn w:val="DefaultParagraphFont"/>
    <w:uiPriority w:val="99"/>
    <w:semiHidden/>
    <w:unhideWhenUsed/>
    <w:rsid w:val="00714DDC"/>
    <w:rPr>
      <w:vertAlign w:val="superscript"/>
    </w:rPr>
  </w:style>
  <w:style w:type="paragraph" w:styleId="CommentSubject">
    <w:name w:val="annotation subject"/>
    <w:basedOn w:val="CommentText"/>
    <w:next w:val="CommentText"/>
    <w:link w:val="CommentSubjectChar"/>
    <w:uiPriority w:val="99"/>
    <w:semiHidden/>
    <w:unhideWhenUsed/>
    <w:rsid w:val="00411029"/>
    <w:rPr>
      <w:b/>
      <w:bCs/>
    </w:rPr>
  </w:style>
  <w:style w:type="character" w:customStyle="1" w:styleId="CommentSubjectChar">
    <w:name w:val="Comment Subject Char"/>
    <w:basedOn w:val="CommentTextChar"/>
    <w:link w:val="CommentSubject"/>
    <w:uiPriority w:val="99"/>
    <w:semiHidden/>
    <w:rsid w:val="00411029"/>
    <w:rPr>
      <w:b/>
      <w:bCs/>
    </w:rPr>
  </w:style>
  <w:style w:type="paragraph" w:styleId="Closing">
    <w:name w:val="Closing"/>
    <w:basedOn w:val="Normal"/>
    <w:link w:val="ClosingChar"/>
    <w:uiPriority w:val="99"/>
    <w:unhideWhenUsed/>
    <w:rsid w:val="00535B1C"/>
    <w:pPr>
      <w:spacing w:after="0" w:line="240" w:lineRule="auto"/>
      <w:ind w:left="4320"/>
    </w:pPr>
    <w:rPr>
      <w:rFonts w:ascii="Century" w:hAnsi="Century" w:cs="Arial"/>
      <w:sz w:val="20"/>
      <w:szCs w:val="20"/>
    </w:rPr>
  </w:style>
  <w:style w:type="character" w:customStyle="1" w:styleId="ClosingChar">
    <w:name w:val="Closing Char"/>
    <w:basedOn w:val="DefaultParagraphFont"/>
    <w:link w:val="Closing"/>
    <w:uiPriority w:val="99"/>
    <w:rsid w:val="00535B1C"/>
    <w:rPr>
      <w:rFonts w:ascii="Century" w:hAnsi="Century"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632">
      <w:bodyDiv w:val="1"/>
      <w:marLeft w:val="0"/>
      <w:marRight w:val="0"/>
      <w:marTop w:val="0"/>
      <w:marBottom w:val="0"/>
      <w:divBdr>
        <w:top w:val="none" w:sz="0" w:space="0" w:color="auto"/>
        <w:left w:val="none" w:sz="0" w:space="0" w:color="auto"/>
        <w:bottom w:val="none" w:sz="0" w:space="0" w:color="auto"/>
        <w:right w:val="none" w:sz="0" w:space="0" w:color="auto"/>
      </w:divBdr>
    </w:div>
    <w:div w:id="468744251">
      <w:bodyDiv w:val="1"/>
      <w:marLeft w:val="0"/>
      <w:marRight w:val="0"/>
      <w:marTop w:val="0"/>
      <w:marBottom w:val="0"/>
      <w:divBdr>
        <w:top w:val="none" w:sz="0" w:space="0" w:color="auto"/>
        <w:left w:val="none" w:sz="0" w:space="0" w:color="auto"/>
        <w:bottom w:val="none" w:sz="0" w:space="0" w:color="auto"/>
        <w:right w:val="none" w:sz="0" w:space="0" w:color="auto"/>
      </w:divBdr>
      <w:divsChild>
        <w:div w:id="1143698531">
          <w:marLeft w:val="0"/>
          <w:marRight w:val="0"/>
          <w:marTop w:val="0"/>
          <w:marBottom w:val="0"/>
          <w:divBdr>
            <w:top w:val="none" w:sz="0" w:space="0" w:color="auto"/>
            <w:left w:val="none" w:sz="0" w:space="0" w:color="auto"/>
            <w:bottom w:val="none" w:sz="0" w:space="0" w:color="auto"/>
            <w:right w:val="none" w:sz="0" w:space="0" w:color="auto"/>
          </w:divBdr>
          <w:divsChild>
            <w:div w:id="236550981">
              <w:marLeft w:val="0"/>
              <w:marRight w:val="0"/>
              <w:marTop w:val="0"/>
              <w:marBottom w:val="0"/>
              <w:divBdr>
                <w:top w:val="none" w:sz="0" w:space="0" w:color="auto"/>
                <w:left w:val="none" w:sz="0" w:space="0" w:color="auto"/>
                <w:bottom w:val="none" w:sz="0" w:space="0" w:color="auto"/>
                <w:right w:val="none" w:sz="0" w:space="0" w:color="auto"/>
              </w:divBdr>
              <w:divsChild>
                <w:div w:id="1608848939">
                  <w:marLeft w:val="0"/>
                  <w:marRight w:val="0"/>
                  <w:marTop w:val="0"/>
                  <w:marBottom w:val="0"/>
                  <w:divBdr>
                    <w:top w:val="none" w:sz="0" w:space="0" w:color="auto"/>
                    <w:left w:val="none" w:sz="0" w:space="0" w:color="auto"/>
                    <w:bottom w:val="none" w:sz="0" w:space="0" w:color="auto"/>
                    <w:right w:val="none" w:sz="0" w:space="0" w:color="auto"/>
                  </w:divBdr>
                  <w:divsChild>
                    <w:div w:id="1049770030">
                      <w:marLeft w:val="0"/>
                      <w:marRight w:val="0"/>
                      <w:marTop w:val="0"/>
                      <w:marBottom w:val="0"/>
                      <w:divBdr>
                        <w:top w:val="none" w:sz="0" w:space="0" w:color="auto"/>
                        <w:left w:val="none" w:sz="0" w:space="0" w:color="auto"/>
                        <w:bottom w:val="none" w:sz="0" w:space="0" w:color="auto"/>
                        <w:right w:val="none" w:sz="0" w:space="0" w:color="auto"/>
                      </w:divBdr>
                      <w:divsChild>
                        <w:div w:id="1341084422">
                          <w:marLeft w:val="0"/>
                          <w:marRight w:val="0"/>
                          <w:marTop w:val="0"/>
                          <w:marBottom w:val="0"/>
                          <w:divBdr>
                            <w:top w:val="none" w:sz="0" w:space="0" w:color="auto"/>
                            <w:left w:val="none" w:sz="0" w:space="0" w:color="auto"/>
                            <w:bottom w:val="none" w:sz="0" w:space="0" w:color="auto"/>
                            <w:right w:val="none" w:sz="0" w:space="0" w:color="auto"/>
                          </w:divBdr>
                          <w:divsChild>
                            <w:div w:id="1393230420">
                              <w:marLeft w:val="0"/>
                              <w:marRight w:val="0"/>
                              <w:marTop w:val="0"/>
                              <w:marBottom w:val="0"/>
                              <w:divBdr>
                                <w:top w:val="none" w:sz="0" w:space="0" w:color="auto"/>
                                <w:left w:val="none" w:sz="0" w:space="0" w:color="auto"/>
                                <w:bottom w:val="none" w:sz="0" w:space="0" w:color="auto"/>
                                <w:right w:val="none" w:sz="0" w:space="0" w:color="auto"/>
                              </w:divBdr>
                              <w:divsChild>
                                <w:div w:id="355036837">
                                  <w:marLeft w:val="0"/>
                                  <w:marRight w:val="0"/>
                                  <w:marTop w:val="0"/>
                                  <w:marBottom w:val="0"/>
                                  <w:divBdr>
                                    <w:top w:val="none" w:sz="0" w:space="0" w:color="auto"/>
                                    <w:left w:val="none" w:sz="0" w:space="0" w:color="auto"/>
                                    <w:bottom w:val="none" w:sz="0" w:space="0" w:color="auto"/>
                                    <w:right w:val="none" w:sz="0" w:space="0" w:color="auto"/>
                                  </w:divBdr>
                                  <w:divsChild>
                                    <w:div w:id="1778059735">
                                      <w:marLeft w:val="0"/>
                                      <w:marRight w:val="0"/>
                                      <w:marTop w:val="0"/>
                                      <w:marBottom w:val="0"/>
                                      <w:divBdr>
                                        <w:top w:val="none" w:sz="0" w:space="0" w:color="auto"/>
                                        <w:left w:val="none" w:sz="0" w:space="0" w:color="auto"/>
                                        <w:bottom w:val="none" w:sz="0" w:space="0" w:color="auto"/>
                                        <w:right w:val="none" w:sz="0" w:space="0" w:color="auto"/>
                                      </w:divBdr>
                                      <w:divsChild>
                                        <w:div w:id="1688095695">
                                          <w:marLeft w:val="0"/>
                                          <w:marRight w:val="0"/>
                                          <w:marTop w:val="0"/>
                                          <w:marBottom w:val="0"/>
                                          <w:divBdr>
                                            <w:top w:val="none" w:sz="0" w:space="0" w:color="auto"/>
                                            <w:left w:val="none" w:sz="0" w:space="0" w:color="auto"/>
                                            <w:bottom w:val="none" w:sz="0" w:space="0" w:color="auto"/>
                                            <w:right w:val="none" w:sz="0" w:space="0" w:color="auto"/>
                                          </w:divBdr>
                                          <w:divsChild>
                                            <w:div w:id="1281258733">
                                              <w:marLeft w:val="60"/>
                                              <w:marRight w:val="0"/>
                                              <w:marTop w:val="0"/>
                                              <w:marBottom w:val="0"/>
                                              <w:divBdr>
                                                <w:top w:val="none" w:sz="0" w:space="0" w:color="auto"/>
                                                <w:left w:val="none" w:sz="0" w:space="0" w:color="auto"/>
                                                <w:bottom w:val="none" w:sz="0" w:space="0" w:color="auto"/>
                                                <w:right w:val="none" w:sz="0" w:space="0" w:color="auto"/>
                                              </w:divBdr>
                                              <w:divsChild>
                                                <w:div w:id="993527103">
                                                  <w:marLeft w:val="0"/>
                                                  <w:marRight w:val="0"/>
                                                  <w:marTop w:val="0"/>
                                                  <w:marBottom w:val="240"/>
                                                  <w:divBdr>
                                                    <w:top w:val="none" w:sz="0" w:space="0" w:color="auto"/>
                                                    <w:left w:val="none" w:sz="0" w:space="0" w:color="auto"/>
                                                    <w:bottom w:val="none" w:sz="0" w:space="0" w:color="auto"/>
                                                    <w:right w:val="none" w:sz="0" w:space="0" w:color="auto"/>
                                                  </w:divBdr>
                                                  <w:divsChild>
                                                    <w:div w:id="501435255">
                                                      <w:marLeft w:val="0"/>
                                                      <w:marRight w:val="0"/>
                                                      <w:marTop w:val="0"/>
                                                      <w:marBottom w:val="0"/>
                                                      <w:divBdr>
                                                        <w:top w:val="none" w:sz="0" w:space="0" w:color="auto"/>
                                                        <w:left w:val="none" w:sz="0" w:space="0" w:color="auto"/>
                                                        <w:bottom w:val="none" w:sz="0" w:space="0" w:color="auto"/>
                                                        <w:right w:val="none" w:sz="0" w:space="0" w:color="auto"/>
                                                      </w:divBdr>
                                                      <w:divsChild>
                                                        <w:div w:id="3298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067329">
      <w:bodyDiv w:val="1"/>
      <w:marLeft w:val="0"/>
      <w:marRight w:val="0"/>
      <w:marTop w:val="0"/>
      <w:marBottom w:val="0"/>
      <w:divBdr>
        <w:top w:val="none" w:sz="0" w:space="0" w:color="auto"/>
        <w:left w:val="none" w:sz="0" w:space="0" w:color="auto"/>
        <w:bottom w:val="none" w:sz="0" w:space="0" w:color="auto"/>
        <w:right w:val="none" w:sz="0" w:space="0" w:color="auto"/>
      </w:divBdr>
    </w:div>
    <w:div w:id="1386300194">
      <w:bodyDiv w:val="1"/>
      <w:marLeft w:val="0"/>
      <w:marRight w:val="0"/>
      <w:marTop w:val="0"/>
      <w:marBottom w:val="0"/>
      <w:divBdr>
        <w:top w:val="none" w:sz="0" w:space="0" w:color="auto"/>
        <w:left w:val="none" w:sz="0" w:space="0" w:color="auto"/>
        <w:bottom w:val="none" w:sz="0" w:space="0" w:color="auto"/>
        <w:right w:val="none" w:sz="0" w:space="0" w:color="auto"/>
      </w:divBdr>
      <w:divsChild>
        <w:div w:id="938827254">
          <w:marLeft w:val="0"/>
          <w:marRight w:val="0"/>
          <w:marTop w:val="0"/>
          <w:marBottom w:val="0"/>
          <w:divBdr>
            <w:top w:val="none" w:sz="0" w:space="0" w:color="auto"/>
            <w:left w:val="none" w:sz="0" w:space="0" w:color="auto"/>
            <w:bottom w:val="none" w:sz="0" w:space="0" w:color="auto"/>
            <w:right w:val="none" w:sz="0" w:space="0" w:color="auto"/>
          </w:divBdr>
          <w:divsChild>
            <w:div w:id="499858167">
              <w:marLeft w:val="0"/>
              <w:marRight w:val="0"/>
              <w:marTop w:val="0"/>
              <w:marBottom w:val="0"/>
              <w:divBdr>
                <w:top w:val="none" w:sz="0" w:space="0" w:color="auto"/>
                <w:left w:val="none" w:sz="0" w:space="0" w:color="auto"/>
                <w:bottom w:val="none" w:sz="0" w:space="0" w:color="auto"/>
                <w:right w:val="none" w:sz="0" w:space="0" w:color="auto"/>
              </w:divBdr>
              <w:divsChild>
                <w:div w:id="1331104025">
                  <w:marLeft w:val="0"/>
                  <w:marRight w:val="0"/>
                  <w:marTop w:val="0"/>
                  <w:marBottom w:val="0"/>
                  <w:divBdr>
                    <w:top w:val="none" w:sz="0" w:space="0" w:color="auto"/>
                    <w:left w:val="none" w:sz="0" w:space="0" w:color="auto"/>
                    <w:bottom w:val="none" w:sz="0" w:space="0" w:color="auto"/>
                    <w:right w:val="none" w:sz="0" w:space="0" w:color="auto"/>
                  </w:divBdr>
                  <w:divsChild>
                    <w:div w:id="348142905">
                      <w:marLeft w:val="0"/>
                      <w:marRight w:val="0"/>
                      <w:marTop w:val="0"/>
                      <w:marBottom w:val="0"/>
                      <w:divBdr>
                        <w:top w:val="none" w:sz="0" w:space="0" w:color="auto"/>
                        <w:left w:val="none" w:sz="0" w:space="0" w:color="auto"/>
                        <w:bottom w:val="none" w:sz="0" w:space="0" w:color="auto"/>
                        <w:right w:val="none" w:sz="0" w:space="0" w:color="auto"/>
                      </w:divBdr>
                      <w:divsChild>
                        <w:div w:id="1507017630">
                          <w:marLeft w:val="0"/>
                          <w:marRight w:val="0"/>
                          <w:marTop w:val="0"/>
                          <w:marBottom w:val="0"/>
                          <w:divBdr>
                            <w:top w:val="none" w:sz="0" w:space="0" w:color="auto"/>
                            <w:left w:val="none" w:sz="0" w:space="0" w:color="auto"/>
                            <w:bottom w:val="none" w:sz="0" w:space="0" w:color="auto"/>
                            <w:right w:val="none" w:sz="0" w:space="0" w:color="auto"/>
                          </w:divBdr>
                          <w:divsChild>
                            <w:div w:id="2036883335">
                              <w:marLeft w:val="0"/>
                              <w:marRight w:val="0"/>
                              <w:marTop w:val="0"/>
                              <w:marBottom w:val="0"/>
                              <w:divBdr>
                                <w:top w:val="none" w:sz="0" w:space="0" w:color="auto"/>
                                <w:left w:val="none" w:sz="0" w:space="0" w:color="auto"/>
                                <w:bottom w:val="none" w:sz="0" w:space="0" w:color="auto"/>
                                <w:right w:val="none" w:sz="0" w:space="0" w:color="auto"/>
                              </w:divBdr>
                              <w:divsChild>
                                <w:div w:id="1053652843">
                                  <w:marLeft w:val="0"/>
                                  <w:marRight w:val="0"/>
                                  <w:marTop w:val="0"/>
                                  <w:marBottom w:val="0"/>
                                  <w:divBdr>
                                    <w:top w:val="none" w:sz="0" w:space="0" w:color="auto"/>
                                    <w:left w:val="none" w:sz="0" w:space="0" w:color="auto"/>
                                    <w:bottom w:val="none" w:sz="0" w:space="0" w:color="auto"/>
                                    <w:right w:val="none" w:sz="0" w:space="0" w:color="auto"/>
                                  </w:divBdr>
                                  <w:divsChild>
                                    <w:div w:id="2130195328">
                                      <w:marLeft w:val="60"/>
                                      <w:marRight w:val="0"/>
                                      <w:marTop w:val="0"/>
                                      <w:marBottom w:val="0"/>
                                      <w:divBdr>
                                        <w:top w:val="none" w:sz="0" w:space="0" w:color="auto"/>
                                        <w:left w:val="none" w:sz="0" w:space="0" w:color="auto"/>
                                        <w:bottom w:val="none" w:sz="0" w:space="0" w:color="auto"/>
                                        <w:right w:val="none" w:sz="0" w:space="0" w:color="auto"/>
                                      </w:divBdr>
                                      <w:divsChild>
                                        <w:div w:id="1859655198">
                                          <w:marLeft w:val="0"/>
                                          <w:marRight w:val="0"/>
                                          <w:marTop w:val="0"/>
                                          <w:marBottom w:val="0"/>
                                          <w:divBdr>
                                            <w:top w:val="none" w:sz="0" w:space="0" w:color="auto"/>
                                            <w:left w:val="none" w:sz="0" w:space="0" w:color="auto"/>
                                            <w:bottom w:val="none" w:sz="0" w:space="0" w:color="auto"/>
                                            <w:right w:val="none" w:sz="0" w:space="0" w:color="auto"/>
                                          </w:divBdr>
                                          <w:divsChild>
                                            <w:div w:id="639576133">
                                              <w:marLeft w:val="0"/>
                                              <w:marRight w:val="0"/>
                                              <w:marTop w:val="0"/>
                                              <w:marBottom w:val="120"/>
                                              <w:divBdr>
                                                <w:top w:val="single" w:sz="6" w:space="0" w:color="F5F5F5"/>
                                                <w:left w:val="single" w:sz="6" w:space="0" w:color="F5F5F5"/>
                                                <w:bottom w:val="single" w:sz="6" w:space="0" w:color="F5F5F5"/>
                                                <w:right w:val="single" w:sz="6" w:space="0" w:color="F5F5F5"/>
                                              </w:divBdr>
                                              <w:divsChild>
                                                <w:div w:id="1892037503">
                                                  <w:marLeft w:val="0"/>
                                                  <w:marRight w:val="0"/>
                                                  <w:marTop w:val="0"/>
                                                  <w:marBottom w:val="0"/>
                                                  <w:divBdr>
                                                    <w:top w:val="none" w:sz="0" w:space="0" w:color="auto"/>
                                                    <w:left w:val="none" w:sz="0" w:space="0" w:color="auto"/>
                                                    <w:bottom w:val="none" w:sz="0" w:space="0" w:color="auto"/>
                                                    <w:right w:val="none" w:sz="0" w:space="0" w:color="auto"/>
                                                  </w:divBdr>
                                                  <w:divsChild>
                                                    <w:div w:id="13497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830703">
      <w:bodyDiv w:val="1"/>
      <w:marLeft w:val="0"/>
      <w:marRight w:val="0"/>
      <w:marTop w:val="0"/>
      <w:marBottom w:val="0"/>
      <w:divBdr>
        <w:top w:val="none" w:sz="0" w:space="0" w:color="auto"/>
        <w:left w:val="none" w:sz="0" w:space="0" w:color="auto"/>
        <w:bottom w:val="none" w:sz="0" w:space="0" w:color="auto"/>
        <w:right w:val="none" w:sz="0" w:space="0" w:color="auto"/>
      </w:divBdr>
      <w:divsChild>
        <w:div w:id="964388264">
          <w:marLeft w:val="0"/>
          <w:marRight w:val="0"/>
          <w:marTop w:val="0"/>
          <w:marBottom w:val="0"/>
          <w:divBdr>
            <w:top w:val="none" w:sz="0" w:space="0" w:color="auto"/>
            <w:left w:val="none" w:sz="0" w:space="0" w:color="auto"/>
            <w:bottom w:val="none" w:sz="0" w:space="0" w:color="auto"/>
            <w:right w:val="none" w:sz="0" w:space="0" w:color="auto"/>
          </w:divBdr>
          <w:divsChild>
            <w:div w:id="526917902">
              <w:marLeft w:val="0"/>
              <w:marRight w:val="0"/>
              <w:marTop w:val="0"/>
              <w:marBottom w:val="0"/>
              <w:divBdr>
                <w:top w:val="none" w:sz="0" w:space="0" w:color="auto"/>
                <w:left w:val="none" w:sz="0" w:space="0" w:color="auto"/>
                <w:bottom w:val="none" w:sz="0" w:space="0" w:color="auto"/>
                <w:right w:val="none" w:sz="0" w:space="0" w:color="auto"/>
              </w:divBdr>
              <w:divsChild>
                <w:div w:id="1187981109">
                  <w:marLeft w:val="0"/>
                  <w:marRight w:val="0"/>
                  <w:marTop w:val="0"/>
                  <w:marBottom w:val="0"/>
                  <w:divBdr>
                    <w:top w:val="none" w:sz="0" w:space="0" w:color="auto"/>
                    <w:left w:val="none" w:sz="0" w:space="0" w:color="auto"/>
                    <w:bottom w:val="none" w:sz="0" w:space="0" w:color="auto"/>
                    <w:right w:val="none" w:sz="0" w:space="0" w:color="auto"/>
                  </w:divBdr>
                  <w:divsChild>
                    <w:div w:id="511916441">
                      <w:marLeft w:val="0"/>
                      <w:marRight w:val="0"/>
                      <w:marTop w:val="0"/>
                      <w:marBottom w:val="0"/>
                      <w:divBdr>
                        <w:top w:val="none" w:sz="0" w:space="0" w:color="auto"/>
                        <w:left w:val="none" w:sz="0" w:space="0" w:color="auto"/>
                        <w:bottom w:val="none" w:sz="0" w:space="0" w:color="auto"/>
                        <w:right w:val="none" w:sz="0" w:space="0" w:color="auto"/>
                      </w:divBdr>
                      <w:divsChild>
                        <w:div w:id="1508055333">
                          <w:marLeft w:val="0"/>
                          <w:marRight w:val="0"/>
                          <w:marTop w:val="0"/>
                          <w:marBottom w:val="0"/>
                          <w:divBdr>
                            <w:top w:val="none" w:sz="0" w:space="0" w:color="auto"/>
                            <w:left w:val="none" w:sz="0" w:space="0" w:color="auto"/>
                            <w:bottom w:val="none" w:sz="0" w:space="0" w:color="auto"/>
                            <w:right w:val="none" w:sz="0" w:space="0" w:color="auto"/>
                          </w:divBdr>
                          <w:divsChild>
                            <w:div w:id="1309016867">
                              <w:marLeft w:val="0"/>
                              <w:marRight w:val="0"/>
                              <w:marTop w:val="0"/>
                              <w:marBottom w:val="0"/>
                              <w:divBdr>
                                <w:top w:val="none" w:sz="0" w:space="0" w:color="auto"/>
                                <w:left w:val="none" w:sz="0" w:space="0" w:color="auto"/>
                                <w:bottom w:val="none" w:sz="0" w:space="0" w:color="auto"/>
                                <w:right w:val="none" w:sz="0" w:space="0" w:color="auto"/>
                              </w:divBdr>
                              <w:divsChild>
                                <w:div w:id="1326131692">
                                  <w:marLeft w:val="0"/>
                                  <w:marRight w:val="0"/>
                                  <w:marTop w:val="0"/>
                                  <w:marBottom w:val="0"/>
                                  <w:divBdr>
                                    <w:top w:val="none" w:sz="0" w:space="0" w:color="auto"/>
                                    <w:left w:val="none" w:sz="0" w:space="0" w:color="auto"/>
                                    <w:bottom w:val="none" w:sz="0" w:space="0" w:color="auto"/>
                                    <w:right w:val="none" w:sz="0" w:space="0" w:color="auto"/>
                                  </w:divBdr>
                                  <w:divsChild>
                                    <w:div w:id="1238057450">
                                      <w:marLeft w:val="60"/>
                                      <w:marRight w:val="0"/>
                                      <w:marTop w:val="0"/>
                                      <w:marBottom w:val="0"/>
                                      <w:divBdr>
                                        <w:top w:val="none" w:sz="0" w:space="0" w:color="auto"/>
                                        <w:left w:val="none" w:sz="0" w:space="0" w:color="auto"/>
                                        <w:bottom w:val="none" w:sz="0" w:space="0" w:color="auto"/>
                                        <w:right w:val="none" w:sz="0" w:space="0" w:color="auto"/>
                                      </w:divBdr>
                                      <w:divsChild>
                                        <w:div w:id="390732674">
                                          <w:marLeft w:val="0"/>
                                          <w:marRight w:val="0"/>
                                          <w:marTop w:val="0"/>
                                          <w:marBottom w:val="0"/>
                                          <w:divBdr>
                                            <w:top w:val="none" w:sz="0" w:space="0" w:color="auto"/>
                                            <w:left w:val="none" w:sz="0" w:space="0" w:color="auto"/>
                                            <w:bottom w:val="none" w:sz="0" w:space="0" w:color="auto"/>
                                            <w:right w:val="none" w:sz="0" w:space="0" w:color="auto"/>
                                          </w:divBdr>
                                          <w:divsChild>
                                            <w:div w:id="133566489">
                                              <w:marLeft w:val="0"/>
                                              <w:marRight w:val="0"/>
                                              <w:marTop w:val="0"/>
                                              <w:marBottom w:val="120"/>
                                              <w:divBdr>
                                                <w:top w:val="single" w:sz="6" w:space="0" w:color="F5F5F5"/>
                                                <w:left w:val="single" w:sz="6" w:space="0" w:color="F5F5F5"/>
                                                <w:bottom w:val="single" w:sz="6" w:space="0" w:color="F5F5F5"/>
                                                <w:right w:val="single" w:sz="6" w:space="0" w:color="F5F5F5"/>
                                              </w:divBdr>
                                              <w:divsChild>
                                                <w:div w:id="1449817740">
                                                  <w:marLeft w:val="0"/>
                                                  <w:marRight w:val="0"/>
                                                  <w:marTop w:val="0"/>
                                                  <w:marBottom w:val="0"/>
                                                  <w:divBdr>
                                                    <w:top w:val="none" w:sz="0" w:space="0" w:color="auto"/>
                                                    <w:left w:val="none" w:sz="0" w:space="0" w:color="auto"/>
                                                    <w:bottom w:val="none" w:sz="0" w:space="0" w:color="auto"/>
                                                    <w:right w:val="none" w:sz="0" w:space="0" w:color="auto"/>
                                                  </w:divBdr>
                                                  <w:divsChild>
                                                    <w:div w:id="12982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oneasia.legal" TargetMode="Externa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xe.baogiaothong.vn/mo-rong-doi-tuong-cap-giay-chung-nhan-chat-luong-kieu-loai-o-to-d23647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3E70-107B-4181-957E-7B8B12E0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2930</Words>
  <Characters>16705</Characters>
  <Application>Microsoft Office Word</Application>
  <DocSecurity>0</DocSecurity>
  <Lines>139</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OAL</dc:creator>
  <cp:lastModifiedBy>OAL</cp:lastModifiedBy>
  <cp:revision>2</cp:revision>
  <cp:lastPrinted>2018-01-08T08:53:00Z</cp:lastPrinted>
  <dcterms:created xsi:type="dcterms:W3CDTF">2018-01-08T08:56:00Z</dcterms:created>
  <dcterms:modified xsi:type="dcterms:W3CDTF">2018-01-08T08:56:00Z</dcterms:modified>
</cp:coreProperties>
</file>