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69196" w14:textId="77777777" w:rsidR="006F3A05" w:rsidRPr="00B863F3" w:rsidRDefault="006F3A05" w:rsidP="00DB41C6">
      <w:pPr>
        <w:pStyle w:val="a7"/>
        <w:spacing w:line="276" w:lineRule="auto"/>
        <w:jc w:val="center"/>
        <w:rPr>
          <w:rFonts w:asciiTheme="minorEastAsia" w:eastAsiaTheme="minorEastAsia" w:hAnsiTheme="minorEastAsia"/>
          <w:b/>
          <w:color w:val="C00000"/>
        </w:rPr>
      </w:pPr>
    </w:p>
    <w:p w14:paraId="684BC769" w14:textId="555D092A" w:rsidR="006F3A05" w:rsidRPr="00B863F3" w:rsidRDefault="00963ED5" w:rsidP="00DB41C6">
      <w:pPr>
        <w:pStyle w:val="a7"/>
        <w:spacing w:line="276" w:lineRule="auto"/>
        <w:jc w:val="center"/>
        <w:rPr>
          <w:rFonts w:asciiTheme="minorEastAsia" w:eastAsiaTheme="minorEastAsia" w:hAnsiTheme="minorEastAsia"/>
          <w:b/>
          <w:color w:val="C00000"/>
        </w:rPr>
      </w:pPr>
      <w:r>
        <w:rPr>
          <w:rFonts w:asciiTheme="minorEastAsia" w:eastAsiaTheme="minorEastAsia" w:hAnsiTheme="minorEastAsia" w:hint="eastAsia"/>
          <w:b/>
          <w:color w:val="C00000"/>
        </w:rPr>
        <w:t>タイにおける会社更生手続きの概要</w:t>
      </w:r>
    </w:p>
    <w:p w14:paraId="3E2DEF86" w14:textId="77777777" w:rsidR="006F3A05" w:rsidRPr="00B863F3" w:rsidRDefault="006F3A05" w:rsidP="00DB41C6">
      <w:pPr>
        <w:spacing w:line="276" w:lineRule="auto"/>
        <w:rPr>
          <w:rFonts w:asciiTheme="minorEastAsia" w:hAnsiTheme="minorEastAsia"/>
          <w:szCs w:val="21"/>
        </w:rPr>
      </w:pPr>
    </w:p>
    <w:p w14:paraId="034AB323" w14:textId="1AB2FF0E" w:rsidR="006F3A05" w:rsidRPr="00B863F3" w:rsidRDefault="006F3A05" w:rsidP="00DB41C6">
      <w:pPr>
        <w:pStyle w:val="a7"/>
        <w:spacing w:line="276" w:lineRule="auto"/>
        <w:jc w:val="right"/>
        <w:rPr>
          <w:rFonts w:asciiTheme="minorEastAsia" w:eastAsiaTheme="minorEastAsia" w:hAnsiTheme="minorEastAsia"/>
        </w:rPr>
      </w:pPr>
      <w:r w:rsidRPr="00B863F3">
        <w:rPr>
          <w:rFonts w:asciiTheme="minorEastAsia" w:eastAsiaTheme="minorEastAsia" w:hAnsiTheme="minorEastAsia"/>
        </w:rPr>
        <w:t>20</w:t>
      </w:r>
      <w:r w:rsidRPr="00B863F3">
        <w:rPr>
          <w:rFonts w:asciiTheme="minorEastAsia" w:eastAsiaTheme="minorEastAsia" w:hAnsiTheme="minorEastAsia" w:hint="eastAsia"/>
        </w:rPr>
        <w:t>20年</w:t>
      </w:r>
      <w:r w:rsidR="00506F7E">
        <w:rPr>
          <w:rFonts w:asciiTheme="minorEastAsia" w:eastAsiaTheme="minorEastAsia" w:hAnsiTheme="minorEastAsia" w:hint="eastAsia"/>
        </w:rPr>
        <w:t>6</w:t>
      </w:r>
      <w:r w:rsidRPr="00B863F3">
        <w:rPr>
          <w:rFonts w:asciiTheme="minorEastAsia" w:eastAsiaTheme="minorEastAsia" w:hAnsiTheme="minorEastAsia" w:hint="eastAsia"/>
        </w:rPr>
        <w:t>月</w:t>
      </w:r>
      <w:r w:rsidR="008F5028">
        <w:rPr>
          <w:rFonts w:asciiTheme="minorEastAsia" w:eastAsiaTheme="minorEastAsia" w:hAnsiTheme="minorEastAsia"/>
        </w:rPr>
        <w:t>5</w:t>
      </w:r>
      <w:r w:rsidRPr="00B863F3">
        <w:rPr>
          <w:rFonts w:asciiTheme="minorEastAsia" w:eastAsiaTheme="minorEastAsia" w:hAnsiTheme="minorEastAsia" w:hint="eastAsia"/>
        </w:rPr>
        <w:t>日</w:t>
      </w:r>
    </w:p>
    <w:p w14:paraId="63C6F5D1" w14:textId="77777777" w:rsidR="006F3A05" w:rsidRPr="00B863F3" w:rsidRDefault="006F3A05" w:rsidP="00190F78">
      <w:pPr>
        <w:spacing w:line="276" w:lineRule="auto"/>
        <w:ind w:left="562" w:firstLineChars="100" w:firstLine="210"/>
        <w:jc w:val="right"/>
        <w:rPr>
          <w:rFonts w:asciiTheme="minorEastAsia" w:hAnsiTheme="minorEastAsia" w:cs="Arial"/>
          <w:szCs w:val="21"/>
        </w:rPr>
      </w:pPr>
      <w:r w:rsidRPr="00B863F3">
        <w:rPr>
          <w:rFonts w:asciiTheme="minorEastAsia" w:hAnsiTheme="minorEastAsia" w:cs="Arial"/>
          <w:szCs w:val="21"/>
        </w:rPr>
        <w:t>One Asia Lawyer</w:t>
      </w:r>
      <w:r w:rsidRPr="00B863F3">
        <w:rPr>
          <w:rFonts w:asciiTheme="minorEastAsia" w:hAnsiTheme="minorEastAsia" w:cs="Arial" w:hint="eastAsia"/>
          <w:szCs w:val="21"/>
        </w:rPr>
        <w:t>sタイ</w:t>
      </w:r>
      <w:r w:rsidRPr="00B863F3">
        <w:rPr>
          <w:rFonts w:asciiTheme="minorEastAsia" w:hAnsiTheme="minorEastAsia" w:cs="Arial"/>
          <w:szCs w:val="21"/>
        </w:rPr>
        <w:t>事務所</w:t>
      </w:r>
    </w:p>
    <w:p w14:paraId="62D1444B" w14:textId="77777777" w:rsidR="006F3A05" w:rsidRPr="00B863F3" w:rsidRDefault="006F3A05" w:rsidP="00190F78">
      <w:pPr>
        <w:spacing w:line="276" w:lineRule="auto"/>
        <w:ind w:left="562" w:firstLineChars="100" w:firstLine="210"/>
        <w:rPr>
          <w:rFonts w:asciiTheme="minorEastAsia" w:hAnsiTheme="minorEastAsia" w:cs="Arial"/>
          <w:szCs w:val="21"/>
        </w:rPr>
      </w:pPr>
    </w:p>
    <w:p w14:paraId="74D0B19E" w14:textId="5A0D93AE" w:rsidR="00963ED5" w:rsidRDefault="00963ED5" w:rsidP="00190F78">
      <w:pPr>
        <w:widowControl/>
        <w:spacing w:line="276" w:lineRule="auto"/>
        <w:rPr>
          <w:rFonts w:asciiTheme="minorEastAsia" w:hAnsiTheme="minorEastAsia" w:cs="Arial"/>
          <w:szCs w:val="21"/>
        </w:rPr>
      </w:pPr>
      <w:r w:rsidRPr="00963ED5">
        <w:rPr>
          <w:rFonts w:asciiTheme="minorEastAsia" w:hAnsiTheme="minorEastAsia" w:cs="Arial" w:hint="eastAsia"/>
          <w:szCs w:val="21"/>
        </w:rPr>
        <w:t>新型コロナウイルスの感染拡大で</w:t>
      </w:r>
      <w:r w:rsidR="00D8329C">
        <w:rPr>
          <w:rFonts w:asciiTheme="minorEastAsia" w:hAnsiTheme="minorEastAsia" w:cs="Arial" w:hint="eastAsia"/>
          <w:szCs w:val="21"/>
        </w:rPr>
        <w:t>、</w:t>
      </w:r>
      <w:r w:rsidRPr="00963ED5">
        <w:rPr>
          <w:rFonts w:asciiTheme="minorEastAsia" w:hAnsiTheme="minorEastAsia" w:cs="Arial" w:hint="eastAsia"/>
          <w:szCs w:val="21"/>
        </w:rPr>
        <w:t>世界各国の航空会社</w:t>
      </w:r>
      <w:r>
        <w:rPr>
          <w:rFonts w:asciiTheme="minorEastAsia" w:hAnsiTheme="minorEastAsia" w:cs="Arial" w:hint="eastAsia"/>
          <w:szCs w:val="21"/>
        </w:rPr>
        <w:t>の</w:t>
      </w:r>
      <w:r w:rsidRPr="00963ED5">
        <w:rPr>
          <w:rFonts w:asciiTheme="minorEastAsia" w:hAnsiTheme="minorEastAsia" w:cs="Arial" w:hint="eastAsia"/>
          <w:szCs w:val="21"/>
        </w:rPr>
        <w:t>運休</w:t>
      </w:r>
      <w:r>
        <w:rPr>
          <w:rFonts w:asciiTheme="minorEastAsia" w:hAnsiTheme="minorEastAsia" w:cs="Arial" w:hint="eastAsia"/>
          <w:szCs w:val="21"/>
        </w:rPr>
        <w:t>が続いてい</w:t>
      </w:r>
      <w:r w:rsidR="00A43DD3">
        <w:rPr>
          <w:rFonts w:asciiTheme="minorEastAsia" w:hAnsiTheme="minorEastAsia" w:cs="Arial" w:hint="eastAsia"/>
          <w:szCs w:val="21"/>
        </w:rPr>
        <w:t>る中</w:t>
      </w:r>
      <w:r w:rsidRPr="00963ED5">
        <w:rPr>
          <w:rFonts w:asciiTheme="minorEastAsia" w:hAnsiTheme="minorEastAsia" w:cs="Arial" w:hint="eastAsia"/>
          <w:szCs w:val="21"/>
        </w:rPr>
        <w:t>、タイのナショナルフラッグである「タイ国際航空」が経営破綻し</w:t>
      </w:r>
      <w:r>
        <w:rPr>
          <w:rFonts w:asciiTheme="minorEastAsia" w:hAnsiTheme="minorEastAsia" w:cs="Arial" w:hint="eastAsia"/>
          <w:szCs w:val="21"/>
        </w:rPr>
        <w:t>ました</w:t>
      </w:r>
      <w:r w:rsidRPr="00963ED5">
        <w:rPr>
          <w:rFonts w:asciiTheme="minorEastAsia" w:hAnsiTheme="minorEastAsia" w:cs="Arial" w:hint="eastAsia"/>
          <w:szCs w:val="21"/>
        </w:rPr>
        <w:t>。負債総額は</w:t>
      </w:r>
      <w:r w:rsidR="00A43DD3">
        <w:rPr>
          <w:rFonts w:asciiTheme="minorEastAsia" w:hAnsiTheme="minorEastAsia" w:cs="Arial" w:hint="eastAsia"/>
          <w:szCs w:val="21"/>
        </w:rPr>
        <w:t>、</w:t>
      </w:r>
      <w:r w:rsidRPr="00963ED5">
        <w:rPr>
          <w:rFonts w:asciiTheme="minorEastAsia" w:hAnsiTheme="minorEastAsia" w:cs="Arial" w:hint="eastAsia"/>
          <w:szCs w:val="21"/>
        </w:rPr>
        <w:t>昨年末時点の約2</w:t>
      </w:r>
      <w:r w:rsidR="00A43DD3">
        <w:rPr>
          <w:rFonts w:asciiTheme="minorEastAsia" w:hAnsiTheme="minorEastAsia" w:cs="Arial" w:hint="eastAsia"/>
          <w:szCs w:val="21"/>
        </w:rPr>
        <w:t>,</w:t>
      </w:r>
      <w:r w:rsidRPr="00963ED5">
        <w:rPr>
          <w:rFonts w:asciiTheme="minorEastAsia" w:hAnsiTheme="minorEastAsia" w:cs="Arial" w:hint="eastAsia"/>
          <w:szCs w:val="21"/>
        </w:rPr>
        <w:t>450億バーツ（約8</w:t>
      </w:r>
      <w:r w:rsidR="00A43DD3">
        <w:rPr>
          <w:rFonts w:asciiTheme="minorEastAsia" w:hAnsiTheme="minorEastAsia" w:cs="Arial" w:hint="eastAsia"/>
          <w:szCs w:val="21"/>
        </w:rPr>
        <w:t>,</w:t>
      </w:r>
      <w:r w:rsidRPr="00963ED5">
        <w:rPr>
          <w:rFonts w:asciiTheme="minorEastAsia" w:hAnsiTheme="minorEastAsia" w:cs="Arial" w:hint="eastAsia"/>
          <w:szCs w:val="21"/>
        </w:rPr>
        <w:t>300億円）から、最終的には1兆円近くにまで膨らむ可能性</w:t>
      </w:r>
      <w:r>
        <w:rPr>
          <w:rFonts w:asciiTheme="minorEastAsia" w:hAnsiTheme="minorEastAsia" w:cs="Arial" w:hint="eastAsia"/>
          <w:szCs w:val="21"/>
        </w:rPr>
        <w:t>がある状態となっています</w:t>
      </w:r>
      <w:r w:rsidRPr="00963ED5">
        <w:rPr>
          <w:rFonts w:asciiTheme="minorEastAsia" w:hAnsiTheme="minorEastAsia" w:cs="Arial" w:hint="eastAsia"/>
          <w:szCs w:val="21"/>
        </w:rPr>
        <w:t>。</w:t>
      </w:r>
      <w:r>
        <w:rPr>
          <w:rFonts w:asciiTheme="minorEastAsia" w:hAnsiTheme="minorEastAsia" w:cs="Arial" w:hint="eastAsia"/>
          <w:szCs w:val="21"/>
        </w:rPr>
        <w:t>5月27日には、次の通り、</w:t>
      </w:r>
      <w:r w:rsidR="008A2609">
        <w:rPr>
          <w:rFonts w:asciiTheme="minorEastAsia" w:hAnsiTheme="minorEastAsia" w:cs="Arial" w:hint="eastAsia"/>
          <w:szCs w:val="21"/>
        </w:rPr>
        <w:t>タイ</w:t>
      </w:r>
      <w:r w:rsidR="00A43DD3">
        <w:rPr>
          <w:rFonts w:asciiTheme="minorEastAsia" w:hAnsiTheme="minorEastAsia" w:cs="Arial" w:hint="eastAsia"/>
          <w:szCs w:val="21"/>
        </w:rPr>
        <w:t>国際</w:t>
      </w:r>
      <w:r w:rsidR="008A2609">
        <w:rPr>
          <w:rFonts w:asciiTheme="minorEastAsia" w:hAnsiTheme="minorEastAsia" w:cs="Arial" w:hint="eastAsia"/>
          <w:szCs w:val="21"/>
        </w:rPr>
        <w:t>航空から</w:t>
      </w:r>
      <w:r w:rsidR="00A43DD3">
        <w:rPr>
          <w:rFonts w:asciiTheme="minorEastAsia" w:hAnsiTheme="minorEastAsia" w:cs="Arial" w:hint="eastAsia"/>
          <w:szCs w:val="21"/>
        </w:rPr>
        <w:t>、</w:t>
      </w:r>
      <w:r>
        <w:rPr>
          <w:rFonts w:asciiTheme="minorEastAsia" w:hAnsiTheme="minorEastAsia" w:cs="Arial" w:hint="eastAsia"/>
          <w:szCs w:val="21"/>
        </w:rPr>
        <w:t>会社更生手続申立等に関する報告が出されて</w:t>
      </w:r>
      <w:r w:rsidR="00A84315">
        <w:rPr>
          <w:rFonts w:asciiTheme="minorEastAsia" w:hAnsiTheme="minorEastAsia" w:cs="Arial" w:hint="eastAsia"/>
          <w:szCs w:val="21"/>
        </w:rPr>
        <w:t>おり</w:t>
      </w:r>
      <w:r>
        <w:rPr>
          <w:rFonts w:asciiTheme="minorEastAsia" w:hAnsiTheme="minorEastAsia" w:cs="Arial" w:hint="eastAsia"/>
          <w:szCs w:val="21"/>
        </w:rPr>
        <w:t>、タイ国際航空に関するご相談が増加していること</w:t>
      </w:r>
      <w:r w:rsidR="000C713F">
        <w:rPr>
          <w:rFonts w:asciiTheme="minorEastAsia" w:hAnsiTheme="minorEastAsia" w:cs="Arial" w:hint="eastAsia"/>
          <w:szCs w:val="21"/>
        </w:rPr>
        <w:t>から</w:t>
      </w:r>
      <w:r>
        <w:rPr>
          <w:rFonts w:asciiTheme="minorEastAsia" w:hAnsiTheme="minorEastAsia" w:cs="Arial" w:hint="eastAsia"/>
          <w:szCs w:val="21"/>
        </w:rPr>
        <w:t>、今回は</w:t>
      </w:r>
      <w:r w:rsidR="00D8329C">
        <w:rPr>
          <w:rFonts w:asciiTheme="minorEastAsia" w:hAnsiTheme="minorEastAsia" w:cs="Arial" w:hint="eastAsia"/>
          <w:szCs w:val="21"/>
        </w:rPr>
        <w:t>、</w:t>
      </w:r>
      <w:r>
        <w:rPr>
          <w:rFonts w:asciiTheme="minorEastAsia" w:hAnsiTheme="minorEastAsia" w:cs="Arial" w:hint="eastAsia"/>
          <w:szCs w:val="21"/>
        </w:rPr>
        <w:t>タイにおける会社更生手続きの概要をご紹介致します。</w:t>
      </w:r>
    </w:p>
    <w:p w14:paraId="43AC8C1B" w14:textId="51485CE1" w:rsidR="00963ED5" w:rsidRDefault="00963ED5" w:rsidP="00190F78">
      <w:pPr>
        <w:widowControl/>
        <w:spacing w:line="276" w:lineRule="auto"/>
        <w:rPr>
          <w:rFonts w:asciiTheme="minorEastAsia" w:hAnsiTheme="minorEastAsia" w:cs="Arial"/>
          <w:szCs w:val="21"/>
        </w:rPr>
      </w:pPr>
    </w:p>
    <w:p w14:paraId="7987FC3D" w14:textId="3E35FDDB" w:rsidR="008A2609" w:rsidRDefault="00963ED5" w:rsidP="00190F78">
      <w:pPr>
        <w:tabs>
          <w:tab w:val="left" w:pos="709"/>
        </w:tabs>
        <w:spacing w:line="276" w:lineRule="auto"/>
        <w:jc w:val="left"/>
        <w:rPr>
          <w:rFonts w:asciiTheme="minorEastAsia" w:hAnsiTheme="minorEastAsia" w:cs="Arial"/>
          <w:szCs w:val="21"/>
        </w:rPr>
      </w:pPr>
      <w:r w:rsidRPr="00A84315">
        <w:rPr>
          <w:rFonts w:asciiTheme="minorEastAsia" w:hAnsiTheme="minorEastAsia" w:cs="Arial"/>
          <w:b/>
          <w:szCs w:val="21"/>
        </w:rPr>
        <w:t>＜5/27 更生手続申立に関する報告 タイ航空発表＞</w:t>
      </w:r>
      <w:r w:rsidRPr="00963ED5">
        <w:rPr>
          <w:rFonts w:asciiTheme="minorEastAsia" w:hAnsiTheme="minorEastAsia" w:cs="Arial"/>
          <w:szCs w:val="21"/>
        </w:rPr>
        <w:br/>
      </w:r>
      <w:hyperlink r:id="rId8" w:history="1">
        <w:r w:rsidRPr="00963ED5">
          <w:rPr>
            <w:rFonts w:asciiTheme="minorEastAsia" w:hAnsiTheme="minorEastAsia" w:cs="Arial"/>
            <w:szCs w:val="21"/>
          </w:rPr>
          <w:t>http://thai.listedcompany.com/newsroom/270520201705070806E.pdf</w:t>
        </w:r>
      </w:hyperlink>
    </w:p>
    <w:p w14:paraId="39F39934" w14:textId="77777777" w:rsidR="009A4C2E" w:rsidRDefault="009A4C2E" w:rsidP="00190F78">
      <w:pPr>
        <w:tabs>
          <w:tab w:val="left" w:pos="709"/>
        </w:tabs>
        <w:spacing w:line="276" w:lineRule="auto"/>
        <w:jc w:val="left"/>
        <w:rPr>
          <w:rFonts w:asciiTheme="minorEastAsia" w:hAnsiTheme="minorEastAsia" w:cs="Arial"/>
          <w:szCs w:val="21"/>
        </w:rPr>
      </w:pPr>
    </w:p>
    <w:p w14:paraId="4BB26BC6" w14:textId="2A661B7B" w:rsidR="00BF7AF2" w:rsidRDefault="008A2609" w:rsidP="00190F78">
      <w:pPr>
        <w:tabs>
          <w:tab w:val="left" w:pos="709"/>
        </w:tabs>
        <w:spacing w:line="276" w:lineRule="auto"/>
        <w:rPr>
          <w:rFonts w:asciiTheme="minorEastAsia" w:hAnsiTheme="minorEastAsia" w:cs="Arial"/>
          <w:szCs w:val="21"/>
        </w:rPr>
      </w:pPr>
      <w:r w:rsidRPr="00963ED5">
        <w:rPr>
          <w:rFonts w:asciiTheme="minorEastAsia" w:hAnsiTheme="minorEastAsia" w:cs="Arial"/>
          <w:szCs w:val="21"/>
        </w:rPr>
        <w:t>タイにおける会社更生の申立は、1940年の破産法に基づいて、破産裁判所（Bankruptcy Court）の管理下において、</w:t>
      </w:r>
      <w:r>
        <w:rPr>
          <w:rFonts w:asciiTheme="minorEastAsia" w:hAnsiTheme="minorEastAsia" w:cs="Arial" w:hint="eastAsia"/>
          <w:szCs w:val="21"/>
        </w:rPr>
        <w:t>次</w:t>
      </w:r>
      <w:r w:rsidR="00D8329C">
        <w:rPr>
          <w:rFonts w:asciiTheme="minorEastAsia" w:hAnsiTheme="minorEastAsia" w:cs="Arial" w:hint="eastAsia"/>
          <w:szCs w:val="21"/>
        </w:rPr>
        <w:t>の</w:t>
      </w:r>
      <w:r w:rsidRPr="00963ED5">
        <w:rPr>
          <w:rFonts w:asciiTheme="minorEastAsia" w:hAnsiTheme="minorEastAsia" w:cs="Arial" w:hint="eastAsia"/>
          <w:szCs w:val="21"/>
        </w:rPr>
        <w:t>手</w:t>
      </w:r>
      <w:r w:rsidRPr="00963ED5">
        <w:rPr>
          <w:rFonts w:asciiTheme="minorEastAsia" w:hAnsiTheme="minorEastAsia" w:cs="Arial"/>
          <w:szCs w:val="21"/>
        </w:rPr>
        <w:t>続に従い</w:t>
      </w:r>
      <w:r w:rsidR="00D8329C">
        <w:rPr>
          <w:rFonts w:asciiTheme="minorEastAsia" w:hAnsiTheme="minorEastAsia" w:cs="Arial" w:hint="eastAsia"/>
          <w:szCs w:val="21"/>
        </w:rPr>
        <w:t>、</w:t>
      </w:r>
      <w:r w:rsidRPr="00963ED5">
        <w:rPr>
          <w:rFonts w:asciiTheme="minorEastAsia" w:hAnsiTheme="minorEastAsia" w:cs="Arial"/>
          <w:szCs w:val="21"/>
        </w:rPr>
        <w:t>実施される必要があります</w:t>
      </w:r>
      <w:r>
        <w:rPr>
          <w:rFonts w:asciiTheme="minorEastAsia" w:hAnsiTheme="minorEastAsia" w:cs="Arial" w:hint="eastAsia"/>
          <w:szCs w:val="21"/>
        </w:rPr>
        <w:t>。</w:t>
      </w:r>
    </w:p>
    <w:p w14:paraId="1145E66A" w14:textId="77777777" w:rsidR="008A2609" w:rsidRDefault="008A2609" w:rsidP="00DB41C6">
      <w:pPr>
        <w:tabs>
          <w:tab w:val="left" w:pos="709"/>
        </w:tabs>
        <w:spacing w:line="276" w:lineRule="auto"/>
        <w:jc w:val="left"/>
        <w:rPr>
          <w:rFonts w:asciiTheme="minorEastAsia" w:hAnsiTheme="minorEastAsia" w:cs="Arial"/>
          <w:szCs w:val="21"/>
        </w:rPr>
      </w:pPr>
    </w:p>
    <w:p w14:paraId="74F972C4" w14:textId="20CC8C2B" w:rsidR="00963ED5" w:rsidRDefault="00BF7AF2" w:rsidP="00190F78">
      <w:pPr>
        <w:tabs>
          <w:tab w:val="left" w:pos="709"/>
        </w:tabs>
        <w:spacing w:line="276" w:lineRule="auto"/>
        <w:rPr>
          <w:rFonts w:asciiTheme="minorEastAsia" w:hAnsiTheme="minorEastAsia" w:cs="Arial"/>
          <w:szCs w:val="21"/>
        </w:rPr>
      </w:pPr>
      <w:r>
        <w:rPr>
          <w:rFonts w:asciiTheme="minorEastAsia" w:hAnsiTheme="minorEastAsia" w:cs="Arial" w:hint="eastAsia"/>
          <w:szCs w:val="21"/>
        </w:rPr>
        <w:t>6月</w:t>
      </w:r>
      <w:r w:rsidR="009A4C2E">
        <w:rPr>
          <w:rFonts w:asciiTheme="minorEastAsia" w:hAnsiTheme="minorEastAsia" w:cs="Arial" w:hint="eastAsia"/>
          <w:szCs w:val="21"/>
        </w:rPr>
        <w:t>5</w:t>
      </w:r>
      <w:r>
        <w:rPr>
          <w:rFonts w:asciiTheme="minorEastAsia" w:hAnsiTheme="minorEastAsia" w:cs="Arial" w:hint="eastAsia"/>
          <w:szCs w:val="21"/>
        </w:rPr>
        <w:t>日時点の情報によれば、破産裁判所は、更生手続</w:t>
      </w:r>
      <w:r w:rsidR="00D676CF">
        <w:rPr>
          <w:rFonts w:asciiTheme="minorEastAsia" w:hAnsiTheme="minorEastAsia" w:cs="Arial" w:hint="eastAsia"/>
          <w:szCs w:val="21"/>
        </w:rPr>
        <w:t>の審理</w:t>
      </w:r>
      <w:r>
        <w:rPr>
          <w:rFonts w:asciiTheme="minorEastAsia" w:hAnsiTheme="minorEastAsia" w:cs="Arial" w:hint="eastAsia"/>
          <w:szCs w:val="21"/>
        </w:rPr>
        <w:t>を</w:t>
      </w:r>
      <w:r w:rsidR="00A43DD3">
        <w:rPr>
          <w:rFonts w:asciiTheme="minorEastAsia" w:hAnsiTheme="minorEastAsia" w:cs="Arial" w:hint="eastAsia"/>
          <w:szCs w:val="21"/>
        </w:rPr>
        <w:t>、</w:t>
      </w:r>
      <w:r>
        <w:rPr>
          <w:rFonts w:asciiTheme="minorEastAsia" w:hAnsiTheme="minorEastAsia" w:cs="Arial" w:hint="eastAsia"/>
          <w:szCs w:val="21"/>
        </w:rPr>
        <w:t>2020年8月17日に行う予定としており、</w:t>
      </w:r>
      <w:r w:rsidR="00593BDA">
        <w:rPr>
          <w:rFonts w:asciiTheme="minorEastAsia" w:hAnsiTheme="minorEastAsia" w:cs="Arial" w:hint="eastAsia"/>
          <w:szCs w:val="21"/>
        </w:rPr>
        <w:t>その後、</w:t>
      </w:r>
      <w:r w:rsidR="00D676CF">
        <w:rPr>
          <w:rFonts w:asciiTheme="minorEastAsia" w:hAnsiTheme="minorEastAsia" w:cs="Arial" w:hint="eastAsia"/>
          <w:szCs w:val="21"/>
        </w:rPr>
        <w:t>会社更生開始の判断がなされ、</w:t>
      </w:r>
      <w:r w:rsidR="00593BDA">
        <w:rPr>
          <w:rFonts w:asciiTheme="minorEastAsia" w:hAnsiTheme="minorEastAsia" w:cs="Arial" w:hint="eastAsia"/>
          <w:szCs w:val="21"/>
        </w:rPr>
        <w:t>更生計画作成者が任命され</w:t>
      </w:r>
      <w:r w:rsidR="00D676CF">
        <w:rPr>
          <w:rFonts w:asciiTheme="minorEastAsia" w:hAnsiTheme="minorEastAsia" w:cs="Arial" w:hint="eastAsia"/>
          <w:szCs w:val="21"/>
        </w:rPr>
        <w:t>た上</w:t>
      </w:r>
      <w:r w:rsidR="00A43DD3">
        <w:rPr>
          <w:rFonts w:asciiTheme="minorEastAsia" w:hAnsiTheme="minorEastAsia" w:cs="Arial" w:hint="eastAsia"/>
          <w:szCs w:val="21"/>
        </w:rPr>
        <w:t>、</w:t>
      </w:r>
      <w:r w:rsidR="00593BDA">
        <w:rPr>
          <w:rFonts w:asciiTheme="minorEastAsia" w:hAnsiTheme="minorEastAsia" w:cs="Arial" w:hint="eastAsia"/>
          <w:szCs w:val="21"/>
        </w:rPr>
        <w:t>債権者は</w:t>
      </w:r>
      <w:r w:rsidR="007B3070">
        <w:rPr>
          <w:rFonts w:asciiTheme="minorEastAsia" w:hAnsiTheme="minorEastAsia" w:cs="Arial" w:hint="eastAsia"/>
          <w:szCs w:val="21"/>
        </w:rPr>
        <w:t>その任命</w:t>
      </w:r>
      <w:r w:rsidR="008A2609">
        <w:rPr>
          <w:rFonts w:asciiTheme="minorEastAsia" w:hAnsiTheme="minorEastAsia" w:cs="Arial" w:hint="eastAsia"/>
          <w:szCs w:val="21"/>
        </w:rPr>
        <w:t>１</w:t>
      </w:r>
      <w:r w:rsidR="007B3070">
        <w:rPr>
          <w:rFonts w:asciiTheme="minorEastAsia" w:hAnsiTheme="minorEastAsia" w:cs="Arial" w:hint="eastAsia"/>
          <w:szCs w:val="21"/>
        </w:rPr>
        <w:t>か月</w:t>
      </w:r>
      <w:r w:rsidR="008A2609">
        <w:rPr>
          <w:rFonts w:asciiTheme="minorEastAsia" w:hAnsiTheme="minorEastAsia" w:cs="Arial" w:hint="eastAsia"/>
          <w:szCs w:val="21"/>
        </w:rPr>
        <w:t>以内</w:t>
      </w:r>
      <w:r w:rsidR="007B3070">
        <w:rPr>
          <w:rFonts w:asciiTheme="minorEastAsia" w:hAnsiTheme="minorEastAsia" w:cs="Arial" w:hint="eastAsia"/>
          <w:szCs w:val="21"/>
        </w:rPr>
        <w:t>に</w:t>
      </w:r>
      <w:r w:rsidR="008A2609">
        <w:rPr>
          <w:rFonts w:asciiTheme="minorEastAsia" w:hAnsiTheme="minorEastAsia" w:cs="Arial" w:hint="eastAsia"/>
          <w:szCs w:val="21"/>
        </w:rPr>
        <w:t>管財人に対し</w:t>
      </w:r>
      <w:r w:rsidR="00A43DD3">
        <w:rPr>
          <w:rFonts w:asciiTheme="minorEastAsia" w:hAnsiTheme="minorEastAsia" w:cs="Arial" w:hint="eastAsia"/>
          <w:szCs w:val="21"/>
        </w:rPr>
        <w:t>、</w:t>
      </w:r>
      <w:r w:rsidR="00593BDA">
        <w:rPr>
          <w:rFonts w:asciiTheme="minorEastAsia" w:hAnsiTheme="minorEastAsia" w:cs="Arial" w:hint="eastAsia"/>
          <w:szCs w:val="21"/>
        </w:rPr>
        <w:t>債権届出を提出する必要があります。</w:t>
      </w:r>
      <w:r w:rsidR="008A2609">
        <w:rPr>
          <w:rFonts w:asciiTheme="minorEastAsia" w:hAnsiTheme="minorEastAsia" w:cs="Arial" w:hint="eastAsia"/>
          <w:szCs w:val="21"/>
        </w:rPr>
        <w:t>そのため、</w:t>
      </w:r>
      <w:r w:rsidR="00963ED5" w:rsidRPr="00963ED5">
        <w:rPr>
          <w:rFonts w:asciiTheme="minorEastAsia" w:hAnsiTheme="minorEastAsia" w:cs="Arial"/>
          <w:szCs w:val="21"/>
        </w:rPr>
        <w:t>破産裁判所の</w:t>
      </w:r>
      <w:r w:rsidR="008A2609">
        <w:rPr>
          <w:rFonts w:asciiTheme="minorEastAsia" w:hAnsiTheme="minorEastAsia" w:cs="Arial" w:hint="eastAsia"/>
          <w:szCs w:val="21"/>
        </w:rPr>
        <w:t>更生手続開始判断と</w:t>
      </w:r>
      <w:r w:rsidR="00A43DD3">
        <w:rPr>
          <w:rFonts w:asciiTheme="minorEastAsia" w:hAnsiTheme="minorEastAsia" w:cs="Arial" w:hint="eastAsia"/>
          <w:szCs w:val="21"/>
        </w:rPr>
        <w:t>、</w:t>
      </w:r>
      <w:r w:rsidR="00963ED5" w:rsidRPr="00963ED5">
        <w:rPr>
          <w:rFonts w:asciiTheme="minorEastAsia" w:hAnsiTheme="minorEastAsia" w:cs="Arial"/>
          <w:szCs w:val="21"/>
        </w:rPr>
        <w:t>更生計画作成者選任の動向を確認し</w:t>
      </w:r>
      <w:r w:rsidR="008A2609">
        <w:rPr>
          <w:rFonts w:asciiTheme="minorEastAsia" w:hAnsiTheme="minorEastAsia" w:cs="Arial" w:hint="eastAsia"/>
          <w:szCs w:val="21"/>
        </w:rPr>
        <w:t>ていく必要があります</w:t>
      </w:r>
      <w:r w:rsidR="00963ED5" w:rsidRPr="00963ED5">
        <w:rPr>
          <w:rFonts w:asciiTheme="minorEastAsia" w:hAnsiTheme="minorEastAsia" w:cs="Arial"/>
          <w:szCs w:val="21"/>
        </w:rPr>
        <w:t>。</w:t>
      </w:r>
    </w:p>
    <w:p w14:paraId="70DB4D7C" w14:textId="283871EE" w:rsidR="009A4C2E" w:rsidRDefault="009A4C2E" w:rsidP="00190F78">
      <w:pPr>
        <w:tabs>
          <w:tab w:val="left" w:pos="709"/>
        </w:tabs>
        <w:spacing w:line="276" w:lineRule="auto"/>
        <w:rPr>
          <w:rFonts w:asciiTheme="minorEastAsia" w:hAnsiTheme="minorEastAsia" w:cs="Arial"/>
          <w:szCs w:val="21"/>
        </w:rPr>
      </w:pPr>
    </w:p>
    <w:p w14:paraId="18776FE2" w14:textId="7825736E" w:rsidR="009A4C2E" w:rsidRDefault="009A4C2E" w:rsidP="00190F78">
      <w:pPr>
        <w:tabs>
          <w:tab w:val="left" w:pos="709"/>
        </w:tabs>
        <w:spacing w:line="276" w:lineRule="auto"/>
        <w:rPr>
          <w:rFonts w:asciiTheme="minorEastAsia" w:hAnsiTheme="minorEastAsia" w:cs="Arial"/>
          <w:szCs w:val="21"/>
        </w:rPr>
      </w:pPr>
      <w:r>
        <w:rPr>
          <w:rFonts w:asciiTheme="minorEastAsia" w:hAnsiTheme="minorEastAsia" w:cs="Arial" w:hint="eastAsia"/>
          <w:szCs w:val="21"/>
        </w:rPr>
        <w:t>なお、</w:t>
      </w:r>
      <w:r w:rsidR="009A0BB3">
        <w:rPr>
          <w:rFonts w:asciiTheme="minorEastAsia" w:hAnsiTheme="minorEastAsia" w:cs="Arial" w:hint="eastAsia"/>
          <w:szCs w:val="21"/>
        </w:rPr>
        <w:t>破産法上、</w:t>
      </w:r>
      <w:r>
        <w:rPr>
          <w:rFonts w:asciiTheme="minorEastAsia" w:hAnsiTheme="minorEastAsia" w:cs="Arial" w:hint="eastAsia"/>
          <w:szCs w:val="21"/>
        </w:rPr>
        <w:t>債権者は更生手続申立に対して異議申し立てを行うことができますが、破産裁判所でのヒアリングによれば、本件については</w:t>
      </w:r>
      <w:r w:rsidR="009A0BB3">
        <w:rPr>
          <w:rFonts w:asciiTheme="minorEastAsia" w:hAnsiTheme="minorEastAsia" w:cs="Arial" w:hint="eastAsia"/>
          <w:szCs w:val="21"/>
        </w:rPr>
        <w:t>、会社更生において、</w:t>
      </w:r>
      <w:r>
        <w:rPr>
          <w:rFonts w:asciiTheme="minorEastAsia" w:hAnsiTheme="minorEastAsia" w:cs="Arial" w:hint="eastAsia"/>
          <w:szCs w:val="21"/>
        </w:rPr>
        <w:t>過去最大の債権者数となっており、異議申し立て数も多いことから8月17日の</w:t>
      </w:r>
      <w:r w:rsidR="00D676CF">
        <w:rPr>
          <w:rFonts w:asciiTheme="minorEastAsia" w:hAnsiTheme="minorEastAsia" w:cs="Arial" w:hint="eastAsia"/>
          <w:szCs w:val="21"/>
        </w:rPr>
        <w:t>審理開始</w:t>
      </w:r>
      <w:r>
        <w:rPr>
          <w:rFonts w:asciiTheme="minorEastAsia" w:hAnsiTheme="minorEastAsia" w:cs="Arial" w:hint="eastAsia"/>
          <w:szCs w:val="21"/>
        </w:rPr>
        <w:t>については延長される可能性が高いとのコメントを得ております。</w:t>
      </w:r>
      <w:bookmarkStart w:id="0" w:name="_GoBack"/>
      <w:bookmarkEnd w:id="0"/>
    </w:p>
    <w:p w14:paraId="53ADA05F" w14:textId="469DDA4D" w:rsidR="00963ED5" w:rsidRDefault="00963ED5" w:rsidP="00DB41C6">
      <w:pPr>
        <w:spacing w:line="276" w:lineRule="auto"/>
        <w:rPr>
          <w:rFonts w:asciiTheme="minorEastAsia" w:hAnsiTheme="minorEastAsia" w:cs="Arial"/>
          <w:szCs w:val="21"/>
        </w:rPr>
      </w:pPr>
    </w:p>
    <w:p w14:paraId="37294DE3" w14:textId="57E0D431" w:rsidR="00963ED5" w:rsidRPr="00A84315" w:rsidRDefault="00A84315" w:rsidP="00190F78">
      <w:pPr>
        <w:spacing w:line="276" w:lineRule="auto"/>
        <w:rPr>
          <w:rFonts w:asciiTheme="minorEastAsia" w:hAnsiTheme="minorEastAsia" w:cs="Times New Roman"/>
          <w:b/>
          <w:color w:val="C00000"/>
          <w:kern w:val="0"/>
          <w:szCs w:val="21"/>
        </w:rPr>
      </w:pPr>
      <w:r w:rsidRPr="00A84315">
        <w:rPr>
          <w:rFonts w:asciiTheme="minorEastAsia" w:hAnsiTheme="minorEastAsia" w:cs="Times New Roman" w:hint="eastAsia"/>
          <w:b/>
          <w:color w:val="C00000"/>
          <w:kern w:val="0"/>
          <w:szCs w:val="21"/>
        </w:rPr>
        <w:t>１　会社更生手続きの申立</w:t>
      </w:r>
    </w:p>
    <w:p w14:paraId="200F4CF4" w14:textId="77777777" w:rsidR="006802CF" w:rsidRDefault="006802CF" w:rsidP="00190F78">
      <w:pPr>
        <w:spacing w:line="276" w:lineRule="auto"/>
        <w:rPr>
          <w:rFonts w:asciiTheme="minorEastAsia" w:hAnsiTheme="minorEastAsia" w:cs="Arial"/>
          <w:szCs w:val="21"/>
        </w:rPr>
      </w:pPr>
    </w:p>
    <w:p w14:paraId="673942AD" w14:textId="71C1A6E6" w:rsidR="00A84315" w:rsidRDefault="006802CF" w:rsidP="00190F78">
      <w:pPr>
        <w:spacing w:line="276" w:lineRule="auto"/>
        <w:rPr>
          <w:rFonts w:asciiTheme="minorEastAsia" w:hAnsiTheme="minorEastAsia" w:cs="Arial"/>
          <w:szCs w:val="21"/>
        </w:rPr>
      </w:pPr>
      <w:r>
        <w:rPr>
          <w:rFonts w:asciiTheme="minorEastAsia" w:hAnsiTheme="minorEastAsia" w:cs="Arial" w:hint="eastAsia"/>
          <w:szCs w:val="21"/>
        </w:rPr>
        <w:t>まず、</w:t>
      </w:r>
      <w:r w:rsidRPr="00963ED5">
        <w:rPr>
          <w:rFonts w:asciiTheme="minorEastAsia" w:hAnsiTheme="minorEastAsia" w:cs="Arial"/>
          <w:szCs w:val="21"/>
        </w:rPr>
        <w:t>会社更生</w:t>
      </w:r>
      <w:r>
        <w:rPr>
          <w:rFonts w:asciiTheme="minorEastAsia" w:hAnsiTheme="minorEastAsia" w:cs="Arial" w:hint="eastAsia"/>
          <w:szCs w:val="21"/>
        </w:rPr>
        <w:t>手続きが</w:t>
      </w:r>
      <w:r w:rsidRPr="00963ED5">
        <w:rPr>
          <w:rFonts w:asciiTheme="minorEastAsia" w:hAnsiTheme="minorEastAsia" w:cs="Arial"/>
          <w:szCs w:val="21"/>
        </w:rPr>
        <w:t>認められるための要件は、次の通りです。</w:t>
      </w:r>
    </w:p>
    <w:p w14:paraId="259AE40B" w14:textId="77777777" w:rsidR="006802CF" w:rsidRDefault="006802CF" w:rsidP="00190F78">
      <w:pPr>
        <w:spacing w:line="276" w:lineRule="auto"/>
        <w:jc w:val="left"/>
        <w:rPr>
          <w:rFonts w:asciiTheme="minorEastAsia" w:hAnsiTheme="minorEastAsia" w:cs="Arial"/>
          <w:szCs w:val="21"/>
        </w:rPr>
      </w:pPr>
    </w:p>
    <w:p w14:paraId="10268A23" w14:textId="77777777" w:rsidR="00022323" w:rsidRDefault="00022323" w:rsidP="00190F78">
      <w:pPr>
        <w:pStyle w:val="a9"/>
        <w:numPr>
          <w:ilvl w:val="0"/>
          <w:numId w:val="17"/>
        </w:numPr>
        <w:spacing w:line="276" w:lineRule="auto"/>
        <w:rPr>
          <w:rFonts w:asciiTheme="minorEastAsia" w:hAnsiTheme="minorEastAsia" w:cs="Arial"/>
          <w:szCs w:val="21"/>
        </w:rPr>
      </w:pPr>
      <w:r w:rsidRPr="00022323">
        <w:rPr>
          <w:rFonts w:asciiTheme="minorEastAsia" w:hAnsiTheme="minorEastAsia" w:cs="Arial" w:hint="eastAsia"/>
          <w:szCs w:val="21"/>
        </w:rPr>
        <w:t>債務者の</w:t>
      </w:r>
      <w:r w:rsidR="00963ED5" w:rsidRPr="00022323">
        <w:rPr>
          <w:rFonts w:asciiTheme="minorEastAsia" w:hAnsiTheme="minorEastAsia" w:cs="Arial"/>
          <w:szCs w:val="21"/>
        </w:rPr>
        <w:t>債務履行が不能なこ</w:t>
      </w:r>
      <w:r>
        <w:rPr>
          <w:rFonts w:asciiTheme="minorEastAsia" w:hAnsiTheme="minorEastAsia" w:cs="Arial" w:hint="eastAsia"/>
          <w:szCs w:val="21"/>
        </w:rPr>
        <w:t>と</w:t>
      </w:r>
    </w:p>
    <w:p w14:paraId="76DACDCF" w14:textId="77777777" w:rsidR="00022323" w:rsidRDefault="00963ED5" w:rsidP="00190F78">
      <w:pPr>
        <w:pStyle w:val="a9"/>
        <w:numPr>
          <w:ilvl w:val="0"/>
          <w:numId w:val="17"/>
        </w:numPr>
        <w:spacing w:line="276" w:lineRule="auto"/>
        <w:rPr>
          <w:rFonts w:asciiTheme="minorEastAsia" w:hAnsiTheme="minorEastAsia" w:cs="Arial"/>
          <w:szCs w:val="21"/>
        </w:rPr>
      </w:pPr>
      <w:r w:rsidRPr="00022323">
        <w:rPr>
          <w:rFonts w:asciiTheme="minorEastAsia" w:hAnsiTheme="minorEastAsia" w:cs="Arial"/>
          <w:szCs w:val="21"/>
        </w:rPr>
        <w:t>1000万</w:t>
      </w:r>
      <w:r w:rsidRPr="00022323">
        <w:rPr>
          <w:rFonts w:asciiTheme="minorEastAsia" w:hAnsiTheme="minorEastAsia" w:cs="Arial" w:hint="eastAsia"/>
          <w:szCs w:val="21"/>
        </w:rPr>
        <w:t>バーツ</w:t>
      </w:r>
      <w:r w:rsidRPr="00022323">
        <w:rPr>
          <w:rFonts w:asciiTheme="minorEastAsia" w:hAnsiTheme="minorEastAsia" w:cs="Arial"/>
          <w:szCs w:val="21"/>
        </w:rPr>
        <w:t>以上の債務を負っていること</w:t>
      </w:r>
    </w:p>
    <w:p w14:paraId="7D5889C2" w14:textId="4148093F" w:rsidR="00022323" w:rsidRPr="00022323" w:rsidRDefault="00963ED5" w:rsidP="00190F78">
      <w:pPr>
        <w:pStyle w:val="a9"/>
        <w:numPr>
          <w:ilvl w:val="0"/>
          <w:numId w:val="17"/>
        </w:numPr>
        <w:spacing w:line="276" w:lineRule="auto"/>
        <w:rPr>
          <w:rFonts w:asciiTheme="minorEastAsia" w:hAnsiTheme="minorEastAsia" w:cs="Arial"/>
          <w:szCs w:val="21"/>
        </w:rPr>
      </w:pPr>
      <w:r w:rsidRPr="00022323">
        <w:rPr>
          <w:rFonts w:asciiTheme="minorEastAsia" w:hAnsiTheme="minorEastAsia" w:cs="Arial"/>
          <w:szCs w:val="21"/>
        </w:rPr>
        <w:t>事業更生の合理的な根拠と見込み</w:t>
      </w:r>
      <w:r w:rsidRPr="00022323">
        <w:rPr>
          <w:rFonts w:asciiTheme="minorEastAsia" w:hAnsiTheme="minorEastAsia" w:cs="Arial" w:hint="eastAsia"/>
          <w:szCs w:val="21"/>
        </w:rPr>
        <w:t>が</w:t>
      </w:r>
      <w:r w:rsidRPr="00022323">
        <w:rPr>
          <w:rFonts w:asciiTheme="minorEastAsia" w:hAnsiTheme="minorEastAsia" w:cs="Arial"/>
          <w:szCs w:val="21"/>
        </w:rPr>
        <w:t>あること</w:t>
      </w:r>
    </w:p>
    <w:p w14:paraId="0755E54F" w14:textId="4C36AA67" w:rsidR="00022323" w:rsidRDefault="00963ED5" w:rsidP="00190F78">
      <w:pPr>
        <w:spacing w:line="276" w:lineRule="auto"/>
        <w:rPr>
          <w:rFonts w:asciiTheme="minorEastAsia" w:hAnsiTheme="minorEastAsia" w:cs="Arial"/>
          <w:szCs w:val="21"/>
        </w:rPr>
      </w:pPr>
      <w:r w:rsidRPr="00022323">
        <w:rPr>
          <w:rFonts w:asciiTheme="minorEastAsia" w:hAnsiTheme="minorEastAsia" w:cs="Arial"/>
          <w:szCs w:val="21"/>
        </w:rPr>
        <w:t>なお、債権者</w:t>
      </w:r>
      <w:r w:rsidR="00022323">
        <w:rPr>
          <w:rFonts w:asciiTheme="minorEastAsia" w:hAnsiTheme="minorEastAsia" w:cs="Arial" w:hint="eastAsia"/>
          <w:szCs w:val="21"/>
        </w:rPr>
        <w:t>だけでは</w:t>
      </w:r>
      <w:r w:rsidRPr="00022323">
        <w:rPr>
          <w:rFonts w:asciiTheme="minorEastAsia" w:hAnsiTheme="minorEastAsia" w:cs="Arial"/>
          <w:szCs w:val="21"/>
        </w:rPr>
        <w:t>なく、債務者又は監督当局（タイ中央銀行、タイ証券取引所等）も</w:t>
      </w:r>
      <w:r w:rsidR="00A43DD3">
        <w:rPr>
          <w:rFonts w:asciiTheme="minorEastAsia" w:hAnsiTheme="minorEastAsia" w:cs="Arial" w:hint="eastAsia"/>
          <w:szCs w:val="21"/>
        </w:rPr>
        <w:t>、</w:t>
      </w:r>
      <w:r w:rsidRPr="00022323">
        <w:rPr>
          <w:rFonts w:asciiTheme="minorEastAsia" w:hAnsiTheme="minorEastAsia" w:cs="Arial"/>
          <w:szCs w:val="21"/>
        </w:rPr>
        <w:t>事業更生の申立を行うことが可能</w:t>
      </w:r>
      <w:r w:rsidR="00022323">
        <w:rPr>
          <w:rFonts w:asciiTheme="minorEastAsia" w:hAnsiTheme="minorEastAsia" w:cs="Arial" w:hint="eastAsia"/>
          <w:szCs w:val="21"/>
        </w:rPr>
        <w:t>となっています</w:t>
      </w:r>
      <w:r w:rsidRPr="00022323">
        <w:rPr>
          <w:rFonts w:asciiTheme="minorEastAsia" w:hAnsiTheme="minorEastAsia" w:cs="Arial"/>
          <w:szCs w:val="21"/>
        </w:rPr>
        <w:t>（破産法第90条4項）。</w:t>
      </w:r>
    </w:p>
    <w:p w14:paraId="1EC4E17B" w14:textId="77777777" w:rsidR="00022323" w:rsidRDefault="00022323" w:rsidP="00190F78">
      <w:pPr>
        <w:spacing w:line="276" w:lineRule="auto"/>
        <w:rPr>
          <w:rFonts w:asciiTheme="minorEastAsia" w:hAnsiTheme="minorEastAsia" w:cs="Arial"/>
          <w:szCs w:val="21"/>
        </w:rPr>
      </w:pPr>
    </w:p>
    <w:p w14:paraId="362EF14C" w14:textId="77777777" w:rsidR="00FB7085" w:rsidRDefault="00FB7085" w:rsidP="00190F78">
      <w:pPr>
        <w:spacing w:line="276" w:lineRule="auto"/>
        <w:rPr>
          <w:rFonts w:asciiTheme="minorEastAsia" w:hAnsiTheme="minorEastAsia" w:cs="Arial"/>
          <w:szCs w:val="21"/>
        </w:rPr>
      </w:pPr>
    </w:p>
    <w:p w14:paraId="51E77479" w14:textId="48034551" w:rsidR="00136088" w:rsidRDefault="00963ED5" w:rsidP="00190F78">
      <w:pPr>
        <w:spacing w:line="276" w:lineRule="auto"/>
        <w:rPr>
          <w:rFonts w:asciiTheme="minorEastAsia" w:hAnsiTheme="minorEastAsia" w:cs="Arial"/>
          <w:szCs w:val="21"/>
        </w:rPr>
      </w:pPr>
      <w:r w:rsidRPr="00963ED5">
        <w:rPr>
          <w:rFonts w:asciiTheme="minorEastAsia" w:hAnsiTheme="minorEastAsia" w:cs="Arial"/>
          <w:szCs w:val="21"/>
        </w:rPr>
        <w:t>また、会社更生手続の申立を受けた裁判所は、直ちに申し立ての審理を行う必要があり</w:t>
      </w:r>
      <w:r w:rsidR="00022323">
        <w:rPr>
          <w:rFonts w:asciiTheme="minorEastAsia" w:hAnsiTheme="minorEastAsia" w:cs="Arial" w:hint="eastAsia"/>
          <w:szCs w:val="21"/>
        </w:rPr>
        <w:t>。</w:t>
      </w:r>
      <w:r w:rsidRPr="00963ED5">
        <w:rPr>
          <w:rFonts w:asciiTheme="minorEastAsia" w:hAnsiTheme="minorEastAsia" w:cs="Arial"/>
          <w:szCs w:val="21"/>
        </w:rPr>
        <w:t>破産裁判所は、審理予定日を新聞等において公告する必要があります。</w:t>
      </w:r>
    </w:p>
    <w:p w14:paraId="4AD805A6" w14:textId="77777777" w:rsidR="00136088" w:rsidRPr="00CD6D96" w:rsidRDefault="00136088" w:rsidP="00190F78">
      <w:pPr>
        <w:spacing w:line="276" w:lineRule="auto"/>
        <w:rPr>
          <w:rFonts w:asciiTheme="minorEastAsia" w:hAnsiTheme="minorEastAsia" w:cs="Arial"/>
          <w:szCs w:val="21"/>
        </w:rPr>
      </w:pPr>
    </w:p>
    <w:p w14:paraId="2B7E3BA2" w14:textId="4087026D" w:rsidR="00022323" w:rsidRDefault="00963ED5" w:rsidP="008F5028">
      <w:pPr>
        <w:spacing w:line="276" w:lineRule="auto"/>
        <w:rPr>
          <w:rFonts w:asciiTheme="minorEastAsia" w:hAnsiTheme="minorEastAsia" w:cs="Arial"/>
          <w:szCs w:val="21"/>
        </w:rPr>
      </w:pPr>
      <w:r w:rsidRPr="00022323">
        <w:rPr>
          <w:rFonts w:asciiTheme="minorEastAsia" w:hAnsiTheme="minorEastAsia" w:cs="Times New Roman"/>
          <w:b/>
          <w:color w:val="C00000"/>
          <w:kern w:val="0"/>
          <w:szCs w:val="21"/>
        </w:rPr>
        <w:t>２　更生開始決定</w:t>
      </w:r>
    </w:p>
    <w:p w14:paraId="53915331" w14:textId="77777777" w:rsidR="00022323" w:rsidRDefault="00022323" w:rsidP="00190F78">
      <w:pPr>
        <w:spacing w:line="276" w:lineRule="auto"/>
        <w:rPr>
          <w:rFonts w:asciiTheme="minorEastAsia" w:hAnsiTheme="minorEastAsia" w:cs="Arial"/>
          <w:szCs w:val="21"/>
        </w:rPr>
      </w:pPr>
    </w:p>
    <w:p w14:paraId="29E6D3DF" w14:textId="09F80B1D" w:rsidR="00963ED5" w:rsidRDefault="00963ED5" w:rsidP="00190F78">
      <w:pPr>
        <w:spacing w:line="276" w:lineRule="auto"/>
        <w:rPr>
          <w:rFonts w:asciiTheme="minorEastAsia" w:hAnsiTheme="minorEastAsia" w:cs="Arial"/>
          <w:szCs w:val="21"/>
        </w:rPr>
      </w:pPr>
      <w:r w:rsidRPr="00963ED5">
        <w:rPr>
          <w:rFonts w:asciiTheme="minorEastAsia" w:hAnsiTheme="minorEastAsia" w:cs="Arial"/>
          <w:szCs w:val="21"/>
        </w:rPr>
        <w:t>上記申立要件を満たし、</w:t>
      </w:r>
      <w:r w:rsidR="00022323">
        <w:rPr>
          <w:rFonts w:asciiTheme="minorEastAsia" w:hAnsiTheme="minorEastAsia" w:cs="Arial" w:hint="eastAsia"/>
          <w:szCs w:val="21"/>
        </w:rPr>
        <w:t>タイ破産裁判所が</w:t>
      </w:r>
      <w:r w:rsidR="008811C2">
        <w:rPr>
          <w:rFonts w:asciiTheme="minorEastAsia" w:hAnsiTheme="minorEastAsia" w:cs="Arial" w:hint="eastAsia"/>
          <w:szCs w:val="21"/>
        </w:rPr>
        <w:t>、</w:t>
      </w:r>
      <w:r w:rsidRPr="00963ED5">
        <w:rPr>
          <w:rFonts w:asciiTheme="minorEastAsia" w:hAnsiTheme="minorEastAsia" w:cs="Arial"/>
          <w:szCs w:val="21"/>
        </w:rPr>
        <w:t>会社更生を実行する合理的な理由があると判断すると、</w:t>
      </w:r>
      <w:r w:rsidR="00022323">
        <w:rPr>
          <w:rFonts w:asciiTheme="minorEastAsia" w:hAnsiTheme="minorEastAsia" w:cs="Arial" w:hint="eastAsia"/>
          <w:szCs w:val="21"/>
        </w:rPr>
        <w:t>破産裁判所が</w:t>
      </w:r>
      <w:r w:rsidRPr="00963ED5">
        <w:rPr>
          <w:rFonts w:asciiTheme="minorEastAsia" w:hAnsiTheme="minorEastAsia" w:cs="Arial"/>
          <w:szCs w:val="21"/>
        </w:rPr>
        <w:t>会社更生の申立を受理し、会社更生の開始決定を行います（第90条10項）。</w:t>
      </w:r>
    </w:p>
    <w:p w14:paraId="2D5FAEFF" w14:textId="4AC9256F" w:rsidR="00CD6D96" w:rsidRDefault="00CD6D96" w:rsidP="00190F78">
      <w:pPr>
        <w:spacing w:line="276" w:lineRule="auto"/>
        <w:rPr>
          <w:rFonts w:asciiTheme="minorEastAsia" w:hAnsiTheme="minorEastAsia" w:cs="Arial"/>
          <w:szCs w:val="21"/>
        </w:rPr>
      </w:pPr>
    </w:p>
    <w:p w14:paraId="45CE087C" w14:textId="41EBD35D" w:rsidR="00CD6D96" w:rsidRPr="00190F78" w:rsidRDefault="00CD6D96" w:rsidP="00190F78">
      <w:pPr>
        <w:widowControl/>
        <w:spacing w:line="276" w:lineRule="auto"/>
        <w:rPr>
          <w:rFonts w:asciiTheme="minorEastAsia" w:hAnsiTheme="minorEastAsia" w:cs="Arial"/>
          <w:szCs w:val="21"/>
        </w:rPr>
      </w:pPr>
      <w:r w:rsidRPr="00190F78">
        <w:rPr>
          <w:rFonts w:asciiTheme="minorEastAsia" w:hAnsiTheme="minorEastAsia" w:cs="Arial"/>
          <w:szCs w:val="21"/>
        </w:rPr>
        <w:t>裁判所は、</w:t>
      </w:r>
      <w:r w:rsidR="00DB41C6">
        <w:rPr>
          <w:rFonts w:asciiTheme="minorEastAsia" w:hAnsiTheme="minorEastAsia" w:cs="Arial" w:hint="eastAsia"/>
          <w:szCs w:val="21"/>
        </w:rPr>
        <w:t>会社更生</w:t>
      </w:r>
      <w:r w:rsidRPr="00190F78">
        <w:rPr>
          <w:rFonts w:asciiTheme="minorEastAsia" w:hAnsiTheme="minorEastAsia" w:cs="Arial"/>
          <w:szCs w:val="21"/>
        </w:rPr>
        <w:t>申立を受けたときは、緊急の必要があるものとして審査を進め、審査期日の15日前までに、広く</w:t>
      </w:r>
      <w:r>
        <w:rPr>
          <w:rFonts w:asciiTheme="minorEastAsia" w:hAnsiTheme="minorEastAsia" w:cs="Arial" w:hint="eastAsia"/>
          <w:szCs w:val="21"/>
        </w:rPr>
        <w:t>流通している</w:t>
      </w:r>
      <w:r w:rsidRPr="00190F78">
        <w:rPr>
          <w:rFonts w:asciiTheme="minorEastAsia" w:hAnsiTheme="minorEastAsia" w:cs="Arial"/>
          <w:szCs w:val="21"/>
        </w:rPr>
        <w:t>１紙以上の新聞に、当該申立てを受理する決定並びに</w:t>
      </w:r>
      <w:r w:rsidR="008811C2">
        <w:rPr>
          <w:rFonts w:asciiTheme="minorEastAsia" w:hAnsiTheme="minorEastAsia" w:cs="Arial" w:hint="eastAsia"/>
          <w:szCs w:val="21"/>
        </w:rPr>
        <w:t>、</w:t>
      </w:r>
      <w:r w:rsidRPr="00190F78">
        <w:rPr>
          <w:rFonts w:asciiTheme="minorEastAsia" w:hAnsiTheme="minorEastAsia" w:cs="Arial"/>
          <w:szCs w:val="21"/>
        </w:rPr>
        <w:t>指定審査の日時を公表しなければならな</w:t>
      </w:r>
      <w:r>
        <w:rPr>
          <w:rFonts w:asciiTheme="minorEastAsia" w:hAnsiTheme="minorEastAsia" w:cs="Arial" w:hint="eastAsia"/>
          <w:szCs w:val="21"/>
        </w:rPr>
        <w:t>いと規定されています</w:t>
      </w:r>
      <w:r w:rsidRPr="00190F78">
        <w:rPr>
          <w:rFonts w:asciiTheme="minorEastAsia" w:hAnsiTheme="minorEastAsia" w:cs="Arial"/>
          <w:szCs w:val="21"/>
        </w:rPr>
        <w:t>(第90</w:t>
      </w:r>
      <w:r>
        <w:rPr>
          <w:rFonts w:asciiTheme="minorEastAsia" w:hAnsiTheme="minorEastAsia" w:cs="Arial" w:hint="eastAsia"/>
          <w:szCs w:val="21"/>
        </w:rPr>
        <w:t>条</w:t>
      </w:r>
      <w:r w:rsidRPr="00190F78">
        <w:rPr>
          <w:rFonts w:asciiTheme="minorEastAsia" w:hAnsiTheme="minorEastAsia" w:cs="Arial" w:hint="eastAsia"/>
          <w:szCs w:val="21"/>
        </w:rPr>
        <w:t>9</w:t>
      </w:r>
      <w:r w:rsidRPr="00190F78">
        <w:rPr>
          <w:rFonts w:asciiTheme="minorEastAsia" w:hAnsiTheme="minorEastAsia" w:cs="Arial"/>
          <w:szCs w:val="21"/>
        </w:rPr>
        <w:t>9</w:t>
      </w:r>
      <w:r>
        <w:rPr>
          <w:rFonts w:asciiTheme="minorEastAsia" w:hAnsiTheme="minorEastAsia" w:cs="Arial" w:hint="eastAsia"/>
          <w:szCs w:val="21"/>
        </w:rPr>
        <w:t>項</w:t>
      </w:r>
      <w:r w:rsidRPr="00190F78">
        <w:rPr>
          <w:rFonts w:asciiTheme="minorEastAsia" w:hAnsiTheme="minorEastAsia" w:cs="Arial"/>
          <w:szCs w:val="21"/>
        </w:rPr>
        <w:t>〜第90</w:t>
      </w:r>
      <w:r>
        <w:rPr>
          <w:rFonts w:asciiTheme="minorEastAsia" w:hAnsiTheme="minorEastAsia" w:cs="Arial" w:hint="eastAsia"/>
          <w:szCs w:val="21"/>
        </w:rPr>
        <w:t>条</w:t>
      </w:r>
      <w:r w:rsidRPr="00190F78">
        <w:rPr>
          <w:rFonts w:asciiTheme="minorEastAsia" w:hAnsiTheme="minorEastAsia" w:cs="Arial"/>
          <w:szCs w:val="21"/>
        </w:rPr>
        <w:t>105</w:t>
      </w:r>
      <w:r>
        <w:rPr>
          <w:rFonts w:asciiTheme="minorEastAsia" w:hAnsiTheme="minorEastAsia" w:cs="Arial" w:hint="eastAsia"/>
          <w:szCs w:val="21"/>
        </w:rPr>
        <w:t>項</w:t>
      </w:r>
      <w:r w:rsidRPr="00190F78">
        <w:rPr>
          <w:rFonts w:asciiTheme="minorEastAsia" w:hAnsiTheme="minorEastAsia" w:cs="Arial"/>
          <w:szCs w:val="21"/>
        </w:rPr>
        <w:t>)。</w:t>
      </w:r>
    </w:p>
    <w:p w14:paraId="0C286906" w14:textId="77777777" w:rsidR="00CD6D96" w:rsidRPr="00190F78" w:rsidRDefault="00CD6D96" w:rsidP="00190F78">
      <w:pPr>
        <w:widowControl/>
        <w:spacing w:line="276" w:lineRule="auto"/>
        <w:rPr>
          <w:rFonts w:asciiTheme="minorEastAsia" w:hAnsiTheme="minorEastAsia" w:cs="Arial"/>
          <w:szCs w:val="21"/>
        </w:rPr>
      </w:pPr>
    </w:p>
    <w:p w14:paraId="175ACE1B" w14:textId="418C2FFA" w:rsidR="00963ED5" w:rsidRPr="00963ED5" w:rsidRDefault="00DB41C6" w:rsidP="00DB41C6">
      <w:pPr>
        <w:spacing w:line="276" w:lineRule="auto"/>
        <w:rPr>
          <w:rFonts w:asciiTheme="minorEastAsia" w:hAnsiTheme="minorEastAsia" w:cs="Arial"/>
          <w:szCs w:val="21"/>
        </w:rPr>
      </w:pPr>
      <w:r>
        <w:rPr>
          <w:rFonts w:asciiTheme="minorEastAsia" w:hAnsiTheme="minorEastAsia" w:cs="Arial" w:hint="eastAsia"/>
          <w:szCs w:val="21"/>
        </w:rPr>
        <w:t>会社更生開始決定後</w:t>
      </w:r>
      <w:r w:rsidR="00963ED5" w:rsidRPr="00963ED5">
        <w:rPr>
          <w:rFonts w:asciiTheme="minorEastAsia" w:hAnsiTheme="minorEastAsia" w:cs="Arial"/>
          <w:szCs w:val="21"/>
        </w:rPr>
        <w:t>、債務者保護の観点から</w:t>
      </w:r>
      <w:r w:rsidR="008811C2">
        <w:rPr>
          <w:rFonts w:asciiTheme="minorEastAsia" w:hAnsiTheme="minorEastAsia" w:cs="Arial" w:hint="eastAsia"/>
          <w:szCs w:val="21"/>
        </w:rPr>
        <w:t>、</w:t>
      </w:r>
      <w:r w:rsidR="00963ED5" w:rsidRPr="00963ED5">
        <w:rPr>
          <w:rFonts w:asciiTheme="minorEastAsia" w:hAnsiTheme="minorEastAsia" w:cs="Arial"/>
          <w:szCs w:val="21"/>
        </w:rPr>
        <w:t>債権者による訴訟手続、強制執行申立、破産申立、法人解散請求等の行為が禁止されます（</w:t>
      </w:r>
      <w:r w:rsidR="00022323">
        <w:rPr>
          <w:rFonts w:asciiTheme="minorEastAsia" w:hAnsiTheme="minorEastAsia" w:cs="Arial" w:hint="eastAsia"/>
          <w:szCs w:val="21"/>
        </w:rPr>
        <w:t>いわゆる</w:t>
      </w:r>
      <w:r w:rsidR="00963ED5" w:rsidRPr="00963ED5">
        <w:rPr>
          <w:rFonts w:asciiTheme="minorEastAsia" w:hAnsiTheme="minorEastAsia" w:cs="Arial"/>
          <w:szCs w:val="21"/>
        </w:rPr>
        <w:t>Automatic Stay</w:t>
      </w:r>
      <w:r w:rsidR="00022323">
        <w:rPr>
          <w:rFonts w:asciiTheme="minorEastAsia" w:hAnsiTheme="minorEastAsia" w:cs="Arial" w:hint="eastAsia"/>
          <w:szCs w:val="21"/>
        </w:rPr>
        <w:t>といわれる措置</w:t>
      </w:r>
      <w:r w:rsidR="00963ED5" w:rsidRPr="00963ED5">
        <w:rPr>
          <w:rFonts w:asciiTheme="minorEastAsia" w:hAnsiTheme="minorEastAsia" w:cs="Arial" w:hint="eastAsia"/>
          <w:szCs w:val="21"/>
        </w:rPr>
        <w:t>、</w:t>
      </w:r>
      <w:r w:rsidR="00963ED5" w:rsidRPr="00963ED5">
        <w:rPr>
          <w:rFonts w:asciiTheme="minorEastAsia" w:hAnsiTheme="minorEastAsia" w:cs="Arial"/>
          <w:szCs w:val="21"/>
        </w:rPr>
        <w:t>第90条12項）</w:t>
      </w:r>
    </w:p>
    <w:p w14:paraId="11A1AF36" w14:textId="77777777" w:rsidR="00963ED5" w:rsidRPr="00963ED5" w:rsidRDefault="00963ED5" w:rsidP="00DB41C6">
      <w:pPr>
        <w:spacing w:line="276" w:lineRule="auto"/>
        <w:rPr>
          <w:rFonts w:asciiTheme="minorEastAsia" w:hAnsiTheme="minorEastAsia" w:cs="Arial"/>
          <w:szCs w:val="21"/>
        </w:rPr>
      </w:pPr>
    </w:p>
    <w:p w14:paraId="27887CC9" w14:textId="77777777" w:rsidR="00022323" w:rsidRDefault="00963ED5" w:rsidP="00190F78">
      <w:pPr>
        <w:spacing w:after="240" w:line="276" w:lineRule="auto"/>
        <w:jc w:val="left"/>
        <w:rPr>
          <w:rFonts w:asciiTheme="minorEastAsia" w:hAnsiTheme="minorEastAsia" w:cs="Times New Roman"/>
          <w:b/>
          <w:color w:val="C00000"/>
          <w:kern w:val="0"/>
          <w:szCs w:val="21"/>
        </w:rPr>
      </w:pPr>
      <w:r w:rsidRPr="00022323">
        <w:rPr>
          <w:rFonts w:asciiTheme="minorEastAsia" w:hAnsiTheme="minorEastAsia" w:cs="Times New Roman"/>
          <w:b/>
          <w:color w:val="C00000"/>
          <w:kern w:val="0"/>
          <w:szCs w:val="21"/>
        </w:rPr>
        <w:t>３　更生計画作成者の選任</w:t>
      </w:r>
    </w:p>
    <w:p w14:paraId="7C478E19" w14:textId="66024A3A" w:rsidR="008811C2" w:rsidRPr="00963ED5" w:rsidRDefault="00963ED5" w:rsidP="00190F78">
      <w:pPr>
        <w:spacing w:after="240" w:line="276" w:lineRule="auto"/>
        <w:rPr>
          <w:rFonts w:asciiTheme="minorEastAsia" w:hAnsiTheme="minorEastAsia" w:cs="Arial"/>
          <w:szCs w:val="21"/>
        </w:rPr>
      </w:pPr>
      <w:r w:rsidRPr="00963ED5">
        <w:rPr>
          <w:rFonts w:asciiTheme="minorEastAsia" w:hAnsiTheme="minorEastAsia" w:cs="Arial"/>
          <w:szCs w:val="21"/>
        </w:rPr>
        <w:t>更生計画作成者の選任については、原則として、債権者が債権者集会</w:t>
      </w:r>
      <w:r w:rsidR="00022323">
        <w:rPr>
          <w:rFonts w:asciiTheme="minorEastAsia" w:hAnsiTheme="minorEastAsia" w:cs="Arial" w:hint="eastAsia"/>
          <w:szCs w:val="21"/>
        </w:rPr>
        <w:t>を経た後</w:t>
      </w:r>
      <w:r w:rsidRPr="00963ED5">
        <w:rPr>
          <w:rFonts w:asciiTheme="minorEastAsia" w:hAnsiTheme="minorEastAsia" w:cs="Arial"/>
          <w:szCs w:val="21"/>
        </w:rPr>
        <w:t>、破産裁判所での承認を得た上</w:t>
      </w:r>
      <w:r w:rsidR="008811C2">
        <w:rPr>
          <w:rFonts w:asciiTheme="minorEastAsia" w:hAnsiTheme="minorEastAsia" w:cs="Arial" w:hint="eastAsia"/>
          <w:szCs w:val="21"/>
        </w:rPr>
        <w:t>で</w:t>
      </w:r>
      <w:r w:rsidRPr="00963ED5">
        <w:rPr>
          <w:rFonts w:asciiTheme="minorEastAsia" w:hAnsiTheme="minorEastAsia" w:cs="Arial"/>
          <w:szCs w:val="21"/>
        </w:rPr>
        <w:t>、選任されます。</w:t>
      </w:r>
      <w:r w:rsidR="00FB7085">
        <w:rPr>
          <w:rFonts w:asciiTheme="minorEastAsia" w:hAnsiTheme="minorEastAsia" w:cs="Arial" w:hint="eastAsia"/>
          <w:szCs w:val="21"/>
        </w:rPr>
        <w:t>また</w:t>
      </w:r>
      <w:r w:rsidRPr="00963ED5">
        <w:rPr>
          <w:rFonts w:asciiTheme="minorEastAsia" w:hAnsiTheme="minorEastAsia" w:cs="Arial"/>
          <w:szCs w:val="21"/>
        </w:rPr>
        <w:t>、債権者又は債務者の推薦による選任も可能となっています（第90条17条）。なお、更生計画作成者の選任までの間、破産裁判所は、Interim Executive（暫定経営者）を任命し、管財人の監督下において債務者の事業と財産を管理します。</w:t>
      </w:r>
    </w:p>
    <w:p w14:paraId="40120843" w14:textId="77777777" w:rsidR="00022323" w:rsidRPr="00022323" w:rsidRDefault="00963ED5" w:rsidP="00190F78">
      <w:pPr>
        <w:spacing w:line="276" w:lineRule="auto"/>
        <w:jc w:val="left"/>
        <w:rPr>
          <w:rFonts w:asciiTheme="minorEastAsia" w:hAnsiTheme="minorEastAsia" w:cs="Times New Roman"/>
          <w:b/>
          <w:color w:val="C00000"/>
          <w:kern w:val="0"/>
          <w:szCs w:val="21"/>
        </w:rPr>
      </w:pPr>
      <w:r w:rsidRPr="00022323">
        <w:rPr>
          <w:rFonts w:asciiTheme="minorEastAsia" w:hAnsiTheme="minorEastAsia" w:cs="Times New Roman"/>
          <w:b/>
          <w:color w:val="C00000"/>
          <w:kern w:val="0"/>
          <w:szCs w:val="21"/>
        </w:rPr>
        <w:t>４　債権届出</w:t>
      </w:r>
    </w:p>
    <w:p w14:paraId="5745942F" w14:textId="61B29820" w:rsidR="00963ED5" w:rsidRDefault="00963ED5" w:rsidP="00190F78">
      <w:pPr>
        <w:spacing w:line="276" w:lineRule="auto"/>
        <w:jc w:val="left"/>
        <w:rPr>
          <w:rFonts w:asciiTheme="minorEastAsia" w:hAnsiTheme="minorEastAsia" w:cs="Arial"/>
          <w:szCs w:val="21"/>
        </w:rPr>
      </w:pPr>
    </w:p>
    <w:p w14:paraId="06295366" w14:textId="0E806180" w:rsidR="009539F2" w:rsidRDefault="009539F2" w:rsidP="009539F2">
      <w:pPr>
        <w:spacing w:line="276" w:lineRule="auto"/>
        <w:rPr>
          <w:rFonts w:asciiTheme="minorEastAsia" w:hAnsiTheme="minorEastAsia" w:cs="Arial"/>
          <w:szCs w:val="21"/>
        </w:rPr>
      </w:pPr>
      <w:r w:rsidRPr="00963ED5">
        <w:rPr>
          <w:rFonts w:asciiTheme="minorEastAsia" w:hAnsiTheme="minorEastAsia" w:cs="Arial"/>
          <w:szCs w:val="21"/>
        </w:rPr>
        <w:t>債権者は、会社更生手続においてのみ</w:t>
      </w:r>
      <w:r w:rsidR="009B5817">
        <w:rPr>
          <w:rFonts w:asciiTheme="minorEastAsia" w:hAnsiTheme="minorEastAsia" w:cs="Arial" w:hint="eastAsia"/>
          <w:szCs w:val="21"/>
        </w:rPr>
        <w:t>、</w:t>
      </w:r>
      <w:r w:rsidRPr="00963ED5">
        <w:rPr>
          <w:rFonts w:asciiTheme="minorEastAsia" w:hAnsiTheme="minorEastAsia" w:cs="Arial"/>
          <w:szCs w:val="21"/>
        </w:rPr>
        <w:t>債権回収が可能</w:t>
      </w:r>
      <w:r>
        <w:rPr>
          <w:rFonts w:asciiTheme="minorEastAsia" w:hAnsiTheme="minorEastAsia" w:cs="Arial" w:hint="eastAsia"/>
          <w:szCs w:val="21"/>
        </w:rPr>
        <w:t>となっています</w:t>
      </w:r>
      <w:r w:rsidRPr="00963ED5">
        <w:rPr>
          <w:rFonts w:asciiTheme="minorEastAsia" w:hAnsiTheme="minorEastAsia" w:cs="Arial"/>
          <w:szCs w:val="21"/>
        </w:rPr>
        <w:t>。更生計画作成</w:t>
      </w:r>
      <w:r>
        <w:rPr>
          <w:rFonts w:asciiTheme="minorEastAsia" w:hAnsiTheme="minorEastAsia" w:cs="Arial" w:hint="eastAsia"/>
          <w:szCs w:val="21"/>
        </w:rPr>
        <w:t>者</w:t>
      </w:r>
      <w:r w:rsidRPr="00963ED5">
        <w:rPr>
          <w:rFonts w:asciiTheme="minorEastAsia" w:hAnsiTheme="minorEastAsia" w:cs="Arial"/>
          <w:szCs w:val="21"/>
        </w:rPr>
        <w:t>選任の公告から1か月以内に、</w:t>
      </w:r>
      <w:r>
        <w:rPr>
          <w:rFonts w:asciiTheme="minorEastAsia" w:hAnsiTheme="minorEastAsia" w:cs="Arial" w:hint="eastAsia"/>
          <w:szCs w:val="21"/>
        </w:rPr>
        <w:t>債権者はその</w:t>
      </w:r>
      <w:r w:rsidRPr="00963ED5">
        <w:rPr>
          <w:rFonts w:asciiTheme="minorEastAsia" w:hAnsiTheme="minorEastAsia" w:cs="Arial"/>
          <w:szCs w:val="21"/>
        </w:rPr>
        <w:t>債権を</w:t>
      </w:r>
      <w:r>
        <w:rPr>
          <w:rFonts w:asciiTheme="minorEastAsia" w:hAnsiTheme="minorEastAsia" w:cs="Arial" w:hint="eastAsia"/>
          <w:szCs w:val="21"/>
        </w:rPr>
        <w:t>管財人</w:t>
      </w:r>
      <w:r w:rsidRPr="00963ED5">
        <w:rPr>
          <w:rFonts w:asciiTheme="minorEastAsia" w:hAnsiTheme="minorEastAsia" w:cs="Arial"/>
          <w:szCs w:val="21"/>
        </w:rPr>
        <w:t>に届出を行う必要があり</w:t>
      </w:r>
      <w:r>
        <w:rPr>
          <w:rFonts w:asciiTheme="minorEastAsia" w:hAnsiTheme="minorEastAsia" w:cs="Arial" w:hint="eastAsia"/>
          <w:szCs w:val="21"/>
        </w:rPr>
        <w:t>（第90条26項、27項）</w:t>
      </w:r>
      <w:r w:rsidRPr="00963ED5">
        <w:rPr>
          <w:rFonts w:asciiTheme="minorEastAsia" w:hAnsiTheme="minorEastAsia" w:cs="Arial"/>
          <w:szCs w:val="21"/>
        </w:rPr>
        <w:t>、期限内に実施しない場合、債務の弁済を受ける権利を喪失します</w:t>
      </w:r>
      <w:r>
        <w:rPr>
          <w:rFonts w:asciiTheme="minorEastAsia" w:hAnsiTheme="minorEastAsia" w:cs="Arial" w:hint="eastAsia"/>
          <w:szCs w:val="21"/>
        </w:rPr>
        <w:t>ので、留意が必要です（第90条61項）。</w:t>
      </w:r>
    </w:p>
    <w:p w14:paraId="7A711F42" w14:textId="77777777" w:rsidR="009539F2" w:rsidRDefault="009539F2" w:rsidP="009539F2">
      <w:pPr>
        <w:spacing w:line="276" w:lineRule="auto"/>
        <w:rPr>
          <w:rFonts w:asciiTheme="minorEastAsia" w:hAnsiTheme="minorEastAsia" w:cs="Arial"/>
          <w:szCs w:val="21"/>
        </w:rPr>
      </w:pPr>
    </w:p>
    <w:p w14:paraId="379CE7E3" w14:textId="19082C18" w:rsidR="009A4C2E" w:rsidRDefault="009539F2" w:rsidP="009539F2">
      <w:pPr>
        <w:spacing w:line="276" w:lineRule="auto"/>
        <w:rPr>
          <w:rFonts w:asciiTheme="minorEastAsia" w:hAnsiTheme="minorEastAsia" w:cs="Arial"/>
          <w:szCs w:val="21"/>
        </w:rPr>
      </w:pPr>
      <w:r>
        <w:rPr>
          <w:rFonts w:asciiTheme="minorEastAsia" w:hAnsiTheme="minorEastAsia" w:cs="Arial" w:hint="eastAsia"/>
          <w:szCs w:val="21"/>
        </w:rPr>
        <w:t>通常、弁護士等の代理人が</w:t>
      </w:r>
      <w:r w:rsidR="008811C2">
        <w:rPr>
          <w:rFonts w:asciiTheme="minorEastAsia" w:hAnsiTheme="minorEastAsia" w:cs="Arial" w:hint="eastAsia"/>
          <w:szCs w:val="21"/>
        </w:rPr>
        <w:t>、</w:t>
      </w:r>
      <w:r>
        <w:rPr>
          <w:rFonts w:asciiTheme="minorEastAsia" w:hAnsiTheme="minorEastAsia" w:cs="Arial" w:hint="eastAsia"/>
          <w:szCs w:val="21"/>
        </w:rPr>
        <w:t>債権届出を管財人に提出することが一般的であり、当該</w:t>
      </w:r>
      <w:r w:rsidR="009A0BB3">
        <w:rPr>
          <w:rFonts w:asciiTheme="minorEastAsia" w:hAnsiTheme="minorEastAsia" w:cs="Arial" w:hint="eastAsia"/>
          <w:szCs w:val="21"/>
        </w:rPr>
        <w:t>債権</w:t>
      </w:r>
      <w:r>
        <w:rPr>
          <w:rFonts w:asciiTheme="minorEastAsia" w:hAnsiTheme="minorEastAsia" w:cs="Arial" w:hint="eastAsia"/>
          <w:szCs w:val="21"/>
        </w:rPr>
        <w:t>届出は管財人を通じて、更生計画作成者に届け出がなされます。</w:t>
      </w:r>
      <w:r w:rsidR="009A0BB3">
        <w:rPr>
          <w:rFonts w:asciiTheme="minorEastAsia" w:hAnsiTheme="minorEastAsia" w:cs="Arial" w:hint="eastAsia"/>
          <w:szCs w:val="21"/>
        </w:rPr>
        <w:t>破産裁判所でのヒアリングによれば、申請書類は次の通りです。</w:t>
      </w:r>
    </w:p>
    <w:p w14:paraId="4AED8A2D" w14:textId="7AD8E6B1" w:rsidR="009A4C2E" w:rsidRDefault="009A4C2E" w:rsidP="009539F2">
      <w:pPr>
        <w:spacing w:line="276" w:lineRule="auto"/>
        <w:rPr>
          <w:rFonts w:asciiTheme="minorEastAsia" w:hAnsiTheme="minorEastAsia" w:cs="Arial"/>
          <w:szCs w:val="21"/>
        </w:rPr>
      </w:pPr>
    </w:p>
    <w:p w14:paraId="1F654354" w14:textId="136A69F9" w:rsidR="009A4C2E" w:rsidRPr="009A4C2E" w:rsidRDefault="009A4C2E" w:rsidP="009A4C2E">
      <w:pPr>
        <w:widowControl/>
        <w:jc w:val="left"/>
        <w:rPr>
          <w:rFonts w:asciiTheme="minorEastAsia" w:hAnsiTheme="minorEastAsia" w:cs="Arial"/>
          <w:szCs w:val="21"/>
        </w:rPr>
      </w:pPr>
      <w:r w:rsidRPr="009A4C2E">
        <w:rPr>
          <w:rFonts w:asciiTheme="minorEastAsia" w:hAnsiTheme="minorEastAsia" w:cs="Arial"/>
          <w:szCs w:val="21"/>
        </w:rPr>
        <w:t>＜申請書類一覧＞</w:t>
      </w:r>
    </w:p>
    <w:p w14:paraId="0AD4A0D8" w14:textId="3DE811F6" w:rsidR="009A4C2E" w:rsidRPr="009A4C2E" w:rsidRDefault="009A4C2E" w:rsidP="009A4C2E">
      <w:pPr>
        <w:widowControl/>
        <w:jc w:val="left"/>
        <w:rPr>
          <w:rFonts w:asciiTheme="minorEastAsia" w:hAnsiTheme="minorEastAsia" w:cs="Arial"/>
          <w:szCs w:val="21"/>
        </w:rPr>
      </w:pPr>
      <w:r w:rsidRPr="009A4C2E">
        <w:rPr>
          <w:rFonts w:asciiTheme="minorEastAsia" w:hAnsiTheme="minorEastAsia" w:cs="Arial"/>
          <w:szCs w:val="21"/>
        </w:rPr>
        <w:t>1. 申請書</w:t>
      </w:r>
      <w:r>
        <w:rPr>
          <w:rFonts w:asciiTheme="minorEastAsia" w:hAnsiTheme="minorEastAsia" w:cs="Arial" w:hint="eastAsia"/>
          <w:szCs w:val="21"/>
        </w:rPr>
        <w:t>（所定のフォーマットあり）</w:t>
      </w:r>
      <w:r w:rsidRPr="009A4C2E">
        <w:rPr>
          <w:rFonts w:asciiTheme="minorEastAsia" w:hAnsiTheme="minorEastAsia" w:cs="Arial"/>
          <w:szCs w:val="21"/>
        </w:rPr>
        <w:t xml:space="preserve"> </w:t>
      </w:r>
    </w:p>
    <w:p w14:paraId="1A2B4235" w14:textId="1A999EE1" w:rsidR="009A4C2E" w:rsidRPr="009A4C2E" w:rsidRDefault="009A4C2E" w:rsidP="009A4C2E">
      <w:pPr>
        <w:widowControl/>
        <w:jc w:val="left"/>
        <w:rPr>
          <w:rFonts w:asciiTheme="minorEastAsia" w:hAnsiTheme="minorEastAsia" w:cs="Arial"/>
          <w:szCs w:val="21"/>
        </w:rPr>
      </w:pPr>
      <w:r w:rsidRPr="009A4C2E">
        <w:rPr>
          <w:rFonts w:asciiTheme="minorEastAsia" w:hAnsiTheme="minorEastAsia" w:cs="Arial"/>
          <w:szCs w:val="21"/>
        </w:rPr>
        <w:t>2. 債権</w:t>
      </w:r>
      <w:r w:rsidR="009A0BB3">
        <w:rPr>
          <w:rFonts w:asciiTheme="minorEastAsia" w:hAnsiTheme="minorEastAsia" w:cs="Arial" w:hint="eastAsia"/>
          <w:szCs w:val="21"/>
        </w:rPr>
        <w:t>及び</w:t>
      </w:r>
      <w:r w:rsidRPr="009A4C2E">
        <w:rPr>
          <w:rFonts w:asciiTheme="minorEastAsia" w:hAnsiTheme="minorEastAsia" w:cs="Arial"/>
          <w:szCs w:val="21"/>
        </w:rPr>
        <w:t>担保一覧</w:t>
      </w:r>
      <w:r>
        <w:rPr>
          <w:rFonts w:asciiTheme="minorEastAsia" w:hAnsiTheme="minorEastAsia" w:cs="Arial" w:hint="eastAsia"/>
          <w:szCs w:val="21"/>
        </w:rPr>
        <w:t>表（所定フォーマットあり）</w:t>
      </w:r>
      <w:r w:rsidRPr="009A4C2E">
        <w:rPr>
          <w:rFonts w:asciiTheme="minorEastAsia" w:hAnsiTheme="minorEastAsia" w:cs="Arial"/>
          <w:szCs w:val="21"/>
        </w:rPr>
        <w:t xml:space="preserve"> </w:t>
      </w:r>
    </w:p>
    <w:p w14:paraId="0897A687" w14:textId="4B3475F1" w:rsidR="009A4C2E" w:rsidRPr="009A4C2E" w:rsidRDefault="009A4C2E" w:rsidP="009A0BB3">
      <w:pPr>
        <w:widowControl/>
        <w:rPr>
          <w:rFonts w:asciiTheme="minorEastAsia" w:hAnsiTheme="minorEastAsia" w:cs="Arial"/>
          <w:szCs w:val="21"/>
        </w:rPr>
      </w:pPr>
      <w:r w:rsidRPr="009A4C2E">
        <w:rPr>
          <w:rFonts w:asciiTheme="minorEastAsia" w:hAnsiTheme="minorEastAsia" w:cs="Arial"/>
          <w:szCs w:val="21"/>
        </w:rPr>
        <w:t>3. 利息計算</w:t>
      </w:r>
      <w:r w:rsidR="009A0BB3">
        <w:rPr>
          <w:rFonts w:asciiTheme="minorEastAsia" w:hAnsiTheme="minorEastAsia" w:cs="Arial" w:hint="eastAsia"/>
          <w:szCs w:val="21"/>
        </w:rPr>
        <w:t>書</w:t>
      </w:r>
      <w:r>
        <w:rPr>
          <w:rFonts w:asciiTheme="minorEastAsia" w:hAnsiTheme="minorEastAsia" w:cs="Arial" w:hint="eastAsia"/>
          <w:szCs w:val="21"/>
        </w:rPr>
        <w:t>（所定フォーマットあり）</w:t>
      </w:r>
    </w:p>
    <w:p w14:paraId="3CDC3028" w14:textId="567F69FD" w:rsidR="009A4C2E" w:rsidRPr="009A4C2E" w:rsidRDefault="009A4C2E" w:rsidP="009A0BB3">
      <w:pPr>
        <w:widowControl/>
        <w:rPr>
          <w:rFonts w:asciiTheme="minorEastAsia" w:hAnsiTheme="minorEastAsia" w:cs="Arial"/>
          <w:szCs w:val="21"/>
        </w:rPr>
      </w:pPr>
      <w:r w:rsidRPr="009A4C2E">
        <w:rPr>
          <w:rFonts w:asciiTheme="minorEastAsia" w:hAnsiTheme="minorEastAsia" w:cs="Arial"/>
          <w:szCs w:val="21"/>
        </w:rPr>
        <w:t xml:space="preserve">4. </w:t>
      </w:r>
      <w:r>
        <w:rPr>
          <w:rFonts w:asciiTheme="minorEastAsia" w:hAnsiTheme="minorEastAsia" w:cs="Arial" w:hint="eastAsia"/>
          <w:szCs w:val="21"/>
        </w:rPr>
        <w:t>委任状（代理人</w:t>
      </w:r>
      <w:r w:rsidR="009A0BB3">
        <w:rPr>
          <w:rFonts w:asciiTheme="minorEastAsia" w:hAnsiTheme="minorEastAsia" w:cs="Arial" w:hint="eastAsia"/>
          <w:szCs w:val="21"/>
        </w:rPr>
        <w:t>が存在する</w:t>
      </w:r>
      <w:r>
        <w:rPr>
          <w:rFonts w:asciiTheme="minorEastAsia" w:hAnsiTheme="minorEastAsia" w:cs="Arial" w:hint="eastAsia"/>
          <w:szCs w:val="21"/>
        </w:rPr>
        <w:t>場合）</w:t>
      </w:r>
    </w:p>
    <w:p w14:paraId="66304153" w14:textId="0A2DA2F9" w:rsidR="009A4C2E" w:rsidRPr="009A4C2E" w:rsidRDefault="009A4C2E" w:rsidP="009A0BB3">
      <w:pPr>
        <w:widowControl/>
        <w:rPr>
          <w:rFonts w:asciiTheme="minorEastAsia" w:hAnsiTheme="minorEastAsia" w:cs="Arial"/>
          <w:szCs w:val="21"/>
        </w:rPr>
      </w:pPr>
      <w:r w:rsidRPr="009A4C2E">
        <w:rPr>
          <w:rFonts w:asciiTheme="minorEastAsia" w:hAnsiTheme="minorEastAsia" w:cs="Arial"/>
          <w:szCs w:val="21"/>
        </w:rPr>
        <w:lastRenderedPageBreak/>
        <w:t>※債権者が</w:t>
      </w:r>
      <w:r>
        <w:rPr>
          <w:rFonts w:asciiTheme="minorEastAsia" w:hAnsiTheme="minorEastAsia" w:cs="Arial" w:hint="eastAsia"/>
          <w:szCs w:val="21"/>
        </w:rPr>
        <w:t>タイ</w:t>
      </w:r>
      <w:r w:rsidRPr="009A4C2E">
        <w:rPr>
          <w:rFonts w:asciiTheme="minorEastAsia" w:hAnsiTheme="minorEastAsia" w:cs="Arial"/>
          <w:szCs w:val="21"/>
        </w:rPr>
        <w:t>非居住</w:t>
      </w:r>
      <w:r w:rsidR="009A0BB3">
        <w:rPr>
          <w:rFonts w:asciiTheme="minorEastAsia" w:hAnsiTheme="minorEastAsia" w:cs="Arial" w:hint="eastAsia"/>
          <w:szCs w:val="21"/>
        </w:rPr>
        <w:t>法人、又は署名者がタイ非居住者</w:t>
      </w:r>
      <w:r w:rsidRPr="009A4C2E">
        <w:rPr>
          <w:rFonts w:asciiTheme="minorEastAsia" w:hAnsiTheme="minorEastAsia" w:cs="Arial"/>
          <w:szCs w:val="21"/>
        </w:rPr>
        <w:t>の場合、</w:t>
      </w:r>
      <w:r w:rsidR="009A0BB3">
        <w:rPr>
          <w:rFonts w:asciiTheme="minorEastAsia" w:hAnsiTheme="minorEastAsia" w:cs="Arial" w:hint="eastAsia"/>
          <w:szCs w:val="21"/>
        </w:rPr>
        <w:t>委任状は</w:t>
      </w:r>
      <w:r w:rsidRPr="009A4C2E">
        <w:rPr>
          <w:rFonts w:asciiTheme="minorEastAsia" w:hAnsiTheme="minorEastAsia" w:cs="Arial" w:hint="eastAsia"/>
          <w:szCs w:val="21"/>
        </w:rPr>
        <w:t>公</w:t>
      </w:r>
      <w:r w:rsidRPr="009A4C2E">
        <w:rPr>
          <w:rFonts w:asciiTheme="minorEastAsia" w:hAnsiTheme="minorEastAsia" w:cs="Arial"/>
          <w:szCs w:val="21"/>
        </w:rPr>
        <w:t>証手続</w:t>
      </w:r>
      <w:r w:rsidR="009A0BB3">
        <w:rPr>
          <w:rFonts w:asciiTheme="minorEastAsia" w:hAnsiTheme="minorEastAsia" w:cs="Arial" w:hint="eastAsia"/>
          <w:szCs w:val="21"/>
        </w:rPr>
        <w:t>を得る必要があります</w:t>
      </w:r>
      <w:r>
        <w:rPr>
          <w:rFonts w:asciiTheme="minorEastAsia" w:hAnsiTheme="minorEastAsia" w:cs="Arial" w:hint="eastAsia"/>
          <w:szCs w:val="21"/>
        </w:rPr>
        <w:t>。</w:t>
      </w:r>
    </w:p>
    <w:p w14:paraId="64470257" w14:textId="28227F51" w:rsidR="009A4C2E" w:rsidRPr="009A4C2E" w:rsidRDefault="009A4C2E" w:rsidP="009A0BB3">
      <w:pPr>
        <w:widowControl/>
        <w:rPr>
          <w:rFonts w:asciiTheme="minorEastAsia" w:hAnsiTheme="minorEastAsia" w:cs="Arial"/>
          <w:szCs w:val="21"/>
        </w:rPr>
      </w:pPr>
      <w:r w:rsidRPr="009A4C2E">
        <w:rPr>
          <w:rFonts w:asciiTheme="minorEastAsia" w:hAnsiTheme="minorEastAsia" w:cs="Arial"/>
          <w:szCs w:val="21"/>
        </w:rPr>
        <w:t>※債権者は、手書き又はタイプのいずれかにより申請書に必要事項を記入し、請求書、契約書等、債権の存在を立証する十分な証拠書類及びその写しを添付</w:t>
      </w:r>
      <w:r>
        <w:rPr>
          <w:rFonts w:asciiTheme="minorEastAsia" w:hAnsiTheme="minorEastAsia" w:cs="Arial" w:hint="eastAsia"/>
          <w:szCs w:val="21"/>
        </w:rPr>
        <w:t>する必要があります</w:t>
      </w:r>
      <w:r w:rsidRPr="009A4C2E">
        <w:rPr>
          <w:rFonts w:asciiTheme="minorEastAsia" w:hAnsiTheme="minorEastAsia" w:cs="Arial"/>
          <w:szCs w:val="21"/>
        </w:rPr>
        <w:t>。</w:t>
      </w:r>
    </w:p>
    <w:p w14:paraId="270BE8DB" w14:textId="5E808213" w:rsidR="00B255E8" w:rsidRDefault="009A4C2E" w:rsidP="009A0BB3">
      <w:pPr>
        <w:widowControl/>
        <w:rPr>
          <w:rFonts w:asciiTheme="minorEastAsia" w:hAnsiTheme="minorEastAsia" w:cs="Arial"/>
          <w:szCs w:val="21"/>
        </w:rPr>
      </w:pPr>
      <w:r w:rsidRPr="009A4C2E">
        <w:rPr>
          <w:rFonts w:asciiTheme="minorEastAsia" w:hAnsiTheme="minorEastAsia" w:cs="Arial"/>
          <w:szCs w:val="21"/>
        </w:rPr>
        <w:t>※債権額はタイバーツ建ての計算が必要となります。</w:t>
      </w:r>
    </w:p>
    <w:p w14:paraId="030AEC39" w14:textId="30ADBDB5" w:rsidR="009A4C2E" w:rsidRPr="009A4C2E" w:rsidRDefault="009A4C2E" w:rsidP="009A0BB3">
      <w:pPr>
        <w:widowControl/>
        <w:rPr>
          <w:rFonts w:asciiTheme="minorEastAsia" w:hAnsiTheme="minorEastAsia" w:cs="Arial"/>
          <w:szCs w:val="21"/>
        </w:rPr>
      </w:pPr>
      <w:r>
        <w:rPr>
          <w:rFonts w:asciiTheme="minorEastAsia" w:hAnsiTheme="minorEastAsia" w:cs="Arial" w:hint="eastAsia"/>
          <w:szCs w:val="21"/>
        </w:rPr>
        <w:t>※</w:t>
      </w:r>
      <w:r w:rsidRPr="009A4C2E">
        <w:rPr>
          <w:rFonts w:asciiTheme="minorEastAsia" w:hAnsiTheme="minorEastAsia" w:cs="Arial"/>
          <w:szCs w:val="21"/>
        </w:rPr>
        <w:t>申請書は、営業時間内に</w:t>
      </w:r>
      <w:r>
        <w:rPr>
          <w:rFonts w:asciiTheme="minorEastAsia" w:hAnsiTheme="minorEastAsia" w:cs="Arial" w:hint="eastAsia"/>
          <w:szCs w:val="21"/>
        </w:rPr>
        <w:t>破産裁判所において管財人</w:t>
      </w:r>
      <w:r w:rsidRPr="009A4C2E">
        <w:rPr>
          <w:rFonts w:asciiTheme="minorEastAsia" w:hAnsiTheme="minorEastAsia" w:cs="Arial"/>
          <w:szCs w:val="21"/>
        </w:rPr>
        <w:t>に</w:t>
      </w:r>
      <w:r>
        <w:rPr>
          <w:rFonts w:asciiTheme="minorEastAsia" w:hAnsiTheme="minorEastAsia" w:cs="Arial" w:hint="eastAsia"/>
          <w:szCs w:val="21"/>
        </w:rPr>
        <w:t>直接</w:t>
      </w:r>
      <w:r w:rsidRPr="009A4C2E">
        <w:rPr>
          <w:rFonts w:asciiTheme="minorEastAsia" w:hAnsiTheme="minorEastAsia" w:cs="Arial"/>
          <w:szCs w:val="21"/>
        </w:rPr>
        <w:t>提出</w:t>
      </w:r>
      <w:r>
        <w:rPr>
          <w:rFonts w:asciiTheme="minorEastAsia" w:hAnsiTheme="minorEastAsia" w:cs="Arial" w:hint="eastAsia"/>
          <w:szCs w:val="21"/>
        </w:rPr>
        <w:t>する必要があり、</w:t>
      </w:r>
      <w:r w:rsidRPr="009A4C2E">
        <w:rPr>
          <w:rFonts w:asciiTheme="minorEastAsia" w:hAnsiTheme="minorEastAsia" w:cs="Arial"/>
          <w:szCs w:val="21"/>
        </w:rPr>
        <w:t>郵送、電子メール</w:t>
      </w:r>
      <w:r>
        <w:rPr>
          <w:rFonts w:asciiTheme="minorEastAsia" w:hAnsiTheme="minorEastAsia" w:cs="Arial" w:hint="eastAsia"/>
          <w:szCs w:val="21"/>
        </w:rPr>
        <w:t>やそ</w:t>
      </w:r>
      <w:r w:rsidRPr="009A4C2E">
        <w:rPr>
          <w:rFonts w:asciiTheme="minorEastAsia" w:hAnsiTheme="minorEastAsia" w:cs="Arial"/>
          <w:szCs w:val="21"/>
        </w:rPr>
        <w:t>の他の方法による申請は受理され</w:t>
      </w:r>
      <w:r>
        <w:rPr>
          <w:rFonts w:asciiTheme="minorEastAsia" w:hAnsiTheme="minorEastAsia" w:cs="Arial" w:hint="eastAsia"/>
          <w:szCs w:val="21"/>
        </w:rPr>
        <w:t>ないとのことです。</w:t>
      </w:r>
    </w:p>
    <w:p w14:paraId="5E7C4D69" w14:textId="77777777" w:rsidR="009539F2" w:rsidRPr="00963ED5" w:rsidRDefault="009539F2" w:rsidP="009A0BB3">
      <w:pPr>
        <w:spacing w:line="276" w:lineRule="auto"/>
        <w:rPr>
          <w:rFonts w:asciiTheme="minorEastAsia" w:hAnsiTheme="minorEastAsia" w:cs="Arial"/>
          <w:szCs w:val="21"/>
        </w:rPr>
      </w:pPr>
    </w:p>
    <w:p w14:paraId="4C00CA6E" w14:textId="77777777" w:rsidR="00022323" w:rsidRDefault="00963ED5" w:rsidP="00190F78">
      <w:pPr>
        <w:spacing w:line="276" w:lineRule="auto"/>
        <w:jc w:val="left"/>
        <w:rPr>
          <w:rFonts w:asciiTheme="minorEastAsia" w:hAnsiTheme="minorEastAsia" w:cs="Arial"/>
          <w:szCs w:val="21"/>
        </w:rPr>
      </w:pPr>
      <w:r w:rsidRPr="00022323">
        <w:rPr>
          <w:rFonts w:asciiTheme="minorEastAsia" w:hAnsiTheme="minorEastAsia" w:cs="Times New Roman"/>
          <w:b/>
          <w:color w:val="C00000"/>
          <w:kern w:val="0"/>
          <w:szCs w:val="21"/>
        </w:rPr>
        <w:t>５　更生計画案の作成・提出</w:t>
      </w:r>
    </w:p>
    <w:p w14:paraId="46D3296A" w14:textId="77777777" w:rsidR="00022323" w:rsidRDefault="00022323" w:rsidP="00190F78">
      <w:pPr>
        <w:spacing w:line="276" w:lineRule="auto"/>
        <w:jc w:val="left"/>
        <w:rPr>
          <w:rFonts w:asciiTheme="minorEastAsia" w:hAnsiTheme="minorEastAsia" w:cs="Arial"/>
          <w:szCs w:val="21"/>
        </w:rPr>
      </w:pPr>
    </w:p>
    <w:p w14:paraId="2352BAF9" w14:textId="458340E5" w:rsidR="00963ED5" w:rsidRPr="00963ED5" w:rsidRDefault="00963ED5" w:rsidP="00190F78">
      <w:pPr>
        <w:spacing w:line="276" w:lineRule="auto"/>
        <w:rPr>
          <w:rFonts w:asciiTheme="minorEastAsia" w:hAnsiTheme="minorEastAsia" w:cs="Arial"/>
          <w:szCs w:val="21"/>
        </w:rPr>
      </w:pPr>
      <w:r w:rsidRPr="00963ED5">
        <w:rPr>
          <w:rFonts w:asciiTheme="minorEastAsia" w:hAnsiTheme="minorEastAsia" w:cs="Arial"/>
          <w:szCs w:val="21"/>
        </w:rPr>
        <w:t>更生計画者の選任の公告から3か月以内に、更生計画案を管財人に提出します（第90条43項）。更生計画の実施期間は、5年を超えない範囲</w:t>
      </w:r>
      <w:r w:rsidR="00022323">
        <w:rPr>
          <w:rFonts w:asciiTheme="minorEastAsia" w:hAnsiTheme="minorEastAsia" w:cs="Arial" w:hint="eastAsia"/>
          <w:szCs w:val="21"/>
        </w:rPr>
        <w:t>で</w:t>
      </w:r>
      <w:r w:rsidRPr="00963ED5">
        <w:rPr>
          <w:rFonts w:asciiTheme="minorEastAsia" w:hAnsiTheme="minorEastAsia" w:cs="Arial"/>
          <w:szCs w:val="21"/>
        </w:rPr>
        <w:t>実行されます</w:t>
      </w:r>
      <w:r w:rsidR="00CD6D96">
        <w:rPr>
          <w:rFonts w:asciiTheme="minorEastAsia" w:hAnsiTheme="minorEastAsia" w:cs="Arial" w:hint="eastAsia"/>
          <w:szCs w:val="21"/>
        </w:rPr>
        <w:t>（同条同項）</w:t>
      </w:r>
      <w:r w:rsidRPr="00963ED5">
        <w:rPr>
          <w:rFonts w:asciiTheme="minorEastAsia" w:hAnsiTheme="minorEastAsia" w:cs="Arial"/>
          <w:szCs w:val="21"/>
        </w:rPr>
        <w:t>。</w:t>
      </w:r>
    </w:p>
    <w:p w14:paraId="00D8EB28" w14:textId="77777777" w:rsidR="00022323" w:rsidRDefault="00963ED5" w:rsidP="00190F78">
      <w:pPr>
        <w:spacing w:line="276" w:lineRule="auto"/>
        <w:rPr>
          <w:rFonts w:asciiTheme="minorEastAsia" w:hAnsiTheme="minorEastAsia" w:cs="Arial"/>
          <w:szCs w:val="21"/>
        </w:rPr>
      </w:pPr>
      <w:r w:rsidRPr="00963ED5">
        <w:rPr>
          <w:rFonts w:asciiTheme="minorEastAsia" w:hAnsiTheme="minorEastAsia" w:cs="Arial"/>
          <w:szCs w:val="21"/>
        </w:rPr>
        <w:br/>
      </w:r>
      <w:r w:rsidRPr="00022323">
        <w:rPr>
          <w:rFonts w:asciiTheme="minorEastAsia" w:hAnsiTheme="minorEastAsia" w:cs="Times New Roman"/>
          <w:b/>
          <w:color w:val="C00000"/>
          <w:kern w:val="0"/>
          <w:szCs w:val="21"/>
        </w:rPr>
        <w:t>６　更生計画案の承認</w:t>
      </w:r>
    </w:p>
    <w:p w14:paraId="5ADCD95E" w14:textId="77777777" w:rsidR="00022323" w:rsidRDefault="00022323" w:rsidP="00190F78">
      <w:pPr>
        <w:spacing w:line="276" w:lineRule="auto"/>
        <w:rPr>
          <w:rFonts w:asciiTheme="minorEastAsia" w:hAnsiTheme="minorEastAsia" w:cs="Arial"/>
          <w:szCs w:val="21"/>
        </w:rPr>
      </w:pPr>
    </w:p>
    <w:p w14:paraId="750A0264" w14:textId="77777777" w:rsidR="00022323" w:rsidRDefault="00963ED5" w:rsidP="00190F78">
      <w:pPr>
        <w:spacing w:line="276" w:lineRule="auto"/>
        <w:rPr>
          <w:rFonts w:asciiTheme="minorEastAsia" w:hAnsiTheme="minorEastAsia" w:cs="Arial"/>
          <w:szCs w:val="21"/>
        </w:rPr>
      </w:pPr>
      <w:r w:rsidRPr="00963ED5">
        <w:rPr>
          <w:rFonts w:asciiTheme="minorEastAsia" w:hAnsiTheme="minorEastAsia" w:cs="Arial"/>
          <w:szCs w:val="21"/>
        </w:rPr>
        <w:t>更生計画案は、債権者集会において承認されなけれ</w:t>
      </w:r>
      <w:r w:rsidR="00022323">
        <w:rPr>
          <w:rFonts w:asciiTheme="minorEastAsia" w:hAnsiTheme="minorEastAsia" w:cs="Arial" w:hint="eastAsia"/>
          <w:szCs w:val="21"/>
        </w:rPr>
        <w:t>ば</w:t>
      </w:r>
      <w:r w:rsidRPr="00963ED5">
        <w:rPr>
          <w:rFonts w:asciiTheme="minorEastAsia" w:hAnsiTheme="minorEastAsia" w:cs="Arial"/>
          <w:szCs w:val="21"/>
        </w:rPr>
        <w:t>なりません（第90条44項）。その承認の要件は、次の通り</w:t>
      </w:r>
      <w:r w:rsidR="00022323">
        <w:rPr>
          <w:rFonts w:asciiTheme="minorEastAsia" w:hAnsiTheme="minorEastAsia" w:cs="Arial" w:hint="eastAsia"/>
          <w:szCs w:val="21"/>
        </w:rPr>
        <w:t>となっています</w:t>
      </w:r>
      <w:r w:rsidRPr="00963ED5">
        <w:rPr>
          <w:rFonts w:asciiTheme="minorEastAsia" w:hAnsiTheme="minorEastAsia" w:cs="Arial"/>
          <w:szCs w:val="21"/>
        </w:rPr>
        <w:t>。</w:t>
      </w:r>
      <w:r w:rsidR="00022323">
        <w:rPr>
          <w:rFonts w:asciiTheme="minorEastAsia" w:hAnsiTheme="minorEastAsia" w:cs="Arial" w:hint="eastAsia"/>
          <w:szCs w:val="21"/>
        </w:rPr>
        <w:t>なお、</w:t>
      </w:r>
      <w:r w:rsidRPr="00963ED5">
        <w:rPr>
          <w:rFonts w:asciiTheme="minorEastAsia" w:hAnsiTheme="minorEastAsia" w:cs="Arial"/>
          <w:szCs w:val="21"/>
        </w:rPr>
        <w:t>債権者集会において承認された後、破産裁判所にその結果を報告し、その内容を破産裁判所が承認します。</w:t>
      </w:r>
    </w:p>
    <w:p w14:paraId="5E23DDF4" w14:textId="77777777" w:rsidR="00022323" w:rsidRDefault="00022323" w:rsidP="00190F78">
      <w:pPr>
        <w:spacing w:line="276" w:lineRule="auto"/>
        <w:rPr>
          <w:rFonts w:asciiTheme="minorEastAsia" w:hAnsiTheme="minorEastAsia" w:cs="Arial"/>
          <w:szCs w:val="21"/>
        </w:rPr>
      </w:pPr>
    </w:p>
    <w:p w14:paraId="1ACC23C8" w14:textId="0FF8CEBE" w:rsidR="00022323" w:rsidRPr="00022323" w:rsidRDefault="00136088" w:rsidP="008F5028">
      <w:pPr>
        <w:spacing w:line="276" w:lineRule="auto"/>
        <w:ind w:left="283" w:hangingChars="135" w:hanging="283"/>
        <w:rPr>
          <w:rFonts w:asciiTheme="minorEastAsia" w:hAnsiTheme="minorEastAsia" w:cs="Arial"/>
          <w:szCs w:val="21"/>
        </w:rPr>
      </w:pPr>
      <w:r>
        <w:rPr>
          <w:rFonts w:asciiTheme="minorEastAsia" w:hAnsiTheme="minorEastAsia" w:cs="Arial" w:hint="eastAsia"/>
          <w:szCs w:val="21"/>
        </w:rPr>
        <w:t>(</w:t>
      </w:r>
      <w:r>
        <w:rPr>
          <w:rFonts w:asciiTheme="minorEastAsia" w:hAnsiTheme="minorEastAsia" w:cs="Arial"/>
          <w:szCs w:val="21"/>
        </w:rPr>
        <w:t>1)</w:t>
      </w:r>
      <w:r w:rsidR="00963ED5" w:rsidRPr="00022323">
        <w:rPr>
          <w:rFonts w:asciiTheme="minorEastAsia" w:hAnsiTheme="minorEastAsia" w:cs="Arial"/>
          <w:szCs w:val="21"/>
        </w:rPr>
        <w:t>す</w:t>
      </w:r>
      <w:r w:rsidR="00022323" w:rsidRPr="00022323">
        <w:rPr>
          <w:rFonts w:asciiTheme="minorEastAsia" w:hAnsiTheme="minorEastAsia" w:cs="Arial" w:hint="eastAsia"/>
          <w:szCs w:val="21"/>
        </w:rPr>
        <w:t>べ</w:t>
      </w:r>
      <w:r w:rsidR="00963ED5" w:rsidRPr="00022323">
        <w:rPr>
          <w:rFonts w:asciiTheme="minorEastAsia" w:hAnsiTheme="minorEastAsia" w:cs="Arial"/>
          <w:szCs w:val="21"/>
        </w:rPr>
        <w:t>ての債権者グループの決議（債権者の過半数と総債権額2/3以上の賛成）による承認</w:t>
      </w:r>
      <w:r>
        <w:rPr>
          <w:rFonts w:asciiTheme="minorEastAsia" w:hAnsiTheme="minorEastAsia" w:cs="Arial"/>
          <w:szCs w:val="21"/>
        </w:rPr>
        <w:br/>
      </w:r>
      <w:r w:rsidR="00022323" w:rsidRPr="00022323">
        <w:rPr>
          <w:rFonts w:asciiTheme="minorEastAsia" w:hAnsiTheme="minorEastAsia" w:cs="Arial" w:hint="eastAsia"/>
          <w:szCs w:val="21"/>
        </w:rPr>
        <w:t>又は</w:t>
      </w:r>
      <w:r w:rsidR="00022323">
        <w:rPr>
          <w:rFonts w:asciiTheme="minorEastAsia" w:hAnsiTheme="minorEastAsia" w:cs="Arial" w:hint="eastAsia"/>
          <w:szCs w:val="21"/>
        </w:rPr>
        <w:t>、</w:t>
      </w:r>
    </w:p>
    <w:p w14:paraId="32899F03" w14:textId="32CC78C4" w:rsidR="00022323" w:rsidRDefault="00136088" w:rsidP="008F5028">
      <w:pPr>
        <w:spacing w:line="276" w:lineRule="auto"/>
        <w:ind w:left="283" w:hangingChars="135" w:hanging="283"/>
        <w:jc w:val="left"/>
        <w:rPr>
          <w:rFonts w:asciiTheme="minorEastAsia" w:hAnsiTheme="minorEastAsia" w:cs="Arial"/>
          <w:szCs w:val="21"/>
        </w:rPr>
      </w:pPr>
      <w:r>
        <w:rPr>
          <w:rFonts w:asciiTheme="minorEastAsia" w:hAnsiTheme="minorEastAsia" w:cs="Arial" w:hint="eastAsia"/>
          <w:szCs w:val="21"/>
        </w:rPr>
        <w:t>(</w:t>
      </w:r>
      <w:r>
        <w:rPr>
          <w:rFonts w:asciiTheme="minorEastAsia" w:hAnsiTheme="minorEastAsia" w:cs="Arial"/>
          <w:szCs w:val="21"/>
        </w:rPr>
        <w:t>2)</w:t>
      </w:r>
      <w:r w:rsidR="00963ED5" w:rsidRPr="00022323">
        <w:rPr>
          <w:rFonts w:asciiTheme="minorEastAsia" w:hAnsiTheme="minorEastAsia" w:cs="Arial"/>
          <w:szCs w:val="21"/>
        </w:rPr>
        <w:t>少なくとも1債権者</w:t>
      </w:r>
      <w:r w:rsidR="00022323">
        <w:rPr>
          <w:rFonts w:asciiTheme="minorEastAsia" w:hAnsiTheme="minorEastAsia" w:cs="Arial" w:hint="eastAsia"/>
          <w:szCs w:val="21"/>
        </w:rPr>
        <w:t>グループ</w:t>
      </w:r>
      <w:r w:rsidR="00963ED5" w:rsidRPr="00022323">
        <w:rPr>
          <w:rFonts w:asciiTheme="minorEastAsia" w:hAnsiTheme="minorEastAsia" w:cs="Arial"/>
          <w:szCs w:val="21"/>
        </w:rPr>
        <w:t>において上記決議</w:t>
      </w:r>
      <w:r w:rsidR="00022323">
        <w:rPr>
          <w:rFonts w:asciiTheme="minorEastAsia" w:hAnsiTheme="minorEastAsia" w:cs="Arial" w:hint="eastAsia"/>
          <w:szCs w:val="21"/>
        </w:rPr>
        <w:t>が</w:t>
      </w:r>
      <w:r w:rsidR="00963ED5" w:rsidRPr="00022323">
        <w:rPr>
          <w:rFonts w:asciiTheme="minorEastAsia" w:hAnsiTheme="minorEastAsia" w:cs="Arial" w:hint="eastAsia"/>
          <w:szCs w:val="21"/>
        </w:rPr>
        <w:t>な</w:t>
      </w:r>
      <w:r w:rsidR="00963ED5" w:rsidRPr="00022323">
        <w:rPr>
          <w:rFonts w:asciiTheme="minorEastAsia" w:hAnsiTheme="minorEastAsia" w:cs="Arial"/>
          <w:szCs w:val="21"/>
        </w:rPr>
        <w:t>された上で、債権者全体の債権者のうち債権総額の半数以上の承認（いわゆるクラムダウン方式）</w:t>
      </w:r>
      <w:r w:rsidR="00963ED5" w:rsidRPr="00963ED5">
        <w:rPr>
          <w:rFonts w:asciiTheme="minorEastAsia" w:hAnsiTheme="minorEastAsia" w:cs="Arial"/>
          <w:szCs w:val="21"/>
        </w:rPr>
        <w:br/>
        <w:t>ここ</w:t>
      </w:r>
      <w:r w:rsidR="00022323">
        <w:rPr>
          <w:rFonts w:asciiTheme="minorEastAsia" w:hAnsiTheme="minorEastAsia" w:cs="Arial" w:hint="eastAsia"/>
          <w:szCs w:val="21"/>
        </w:rPr>
        <w:t>で</w:t>
      </w:r>
      <w:r w:rsidR="00963ED5" w:rsidRPr="00963ED5">
        <w:rPr>
          <w:rFonts w:asciiTheme="minorEastAsia" w:hAnsiTheme="minorEastAsia" w:cs="Arial"/>
          <w:szCs w:val="21"/>
        </w:rPr>
        <w:t>いう各債権者</w:t>
      </w:r>
      <w:r w:rsidR="00022323">
        <w:rPr>
          <w:rFonts w:asciiTheme="minorEastAsia" w:hAnsiTheme="minorEastAsia" w:cs="Arial" w:hint="eastAsia"/>
          <w:szCs w:val="21"/>
        </w:rPr>
        <w:t>グループ</w:t>
      </w:r>
      <w:r w:rsidR="00963ED5" w:rsidRPr="00963ED5">
        <w:rPr>
          <w:rFonts w:asciiTheme="minorEastAsia" w:hAnsiTheme="minorEastAsia" w:cs="Arial"/>
          <w:szCs w:val="21"/>
        </w:rPr>
        <w:t>とは次を意味します。</w:t>
      </w:r>
    </w:p>
    <w:p w14:paraId="6C73CC0D" w14:textId="77777777" w:rsidR="00022323" w:rsidRDefault="00963ED5" w:rsidP="00190F78">
      <w:pPr>
        <w:spacing w:line="276" w:lineRule="auto"/>
        <w:jc w:val="left"/>
        <w:rPr>
          <w:rFonts w:asciiTheme="minorEastAsia" w:hAnsiTheme="minorEastAsia" w:cs="Arial"/>
          <w:szCs w:val="21"/>
        </w:rPr>
      </w:pPr>
      <w:r w:rsidRPr="00963ED5">
        <w:rPr>
          <w:rFonts w:asciiTheme="minorEastAsia" w:hAnsiTheme="minorEastAsia" w:cs="Arial"/>
          <w:szCs w:val="21"/>
        </w:rPr>
        <w:br/>
        <w:t>(1)全債権額の15%以上を有する有担保権者</w:t>
      </w:r>
      <w:r w:rsidRPr="00963ED5">
        <w:rPr>
          <w:rFonts w:asciiTheme="minorEastAsia" w:hAnsiTheme="minorEastAsia" w:cs="Arial"/>
          <w:szCs w:val="21"/>
        </w:rPr>
        <w:br/>
        <w:t>(2)その他の有担保権者</w:t>
      </w:r>
      <w:r w:rsidRPr="00963ED5">
        <w:rPr>
          <w:rFonts w:asciiTheme="minorEastAsia" w:hAnsiTheme="minorEastAsia" w:cs="Arial"/>
          <w:szCs w:val="21"/>
        </w:rPr>
        <w:br/>
        <w:t>(3)一般債権者</w:t>
      </w:r>
      <w:r w:rsidRPr="00963ED5">
        <w:rPr>
          <w:rFonts w:asciiTheme="minorEastAsia" w:hAnsiTheme="minorEastAsia" w:cs="Arial"/>
          <w:szCs w:val="21"/>
        </w:rPr>
        <w:br/>
        <w:t>(4)法律または契約による劣後債権者に分けられます。</w:t>
      </w:r>
    </w:p>
    <w:p w14:paraId="7D374CB1" w14:textId="77777777" w:rsidR="00022323" w:rsidRDefault="00022323" w:rsidP="00190F78">
      <w:pPr>
        <w:spacing w:line="276" w:lineRule="auto"/>
        <w:jc w:val="left"/>
        <w:rPr>
          <w:rFonts w:asciiTheme="minorEastAsia" w:hAnsiTheme="minorEastAsia" w:cs="Arial"/>
          <w:szCs w:val="21"/>
        </w:rPr>
      </w:pPr>
    </w:p>
    <w:p w14:paraId="711BB788" w14:textId="77777777" w:rsidR="00022323" w:rsidRDefault="00963ED5" w:rsidP="00190F78">
      <w:pPr>
        <w:spacing w:line="276" w:lineRule="auto"/>
        <w:jc w:val="left"/>
        <w:rPr>
          <w:rFonts w:asciiTheme="minorEastAsia" w:hAnsiTheme="minorEastAsia" w:cs="Arial"/>
          <w:szCs w:val="21"/>
        </w:rPr>
      </w:pPr>
      <w:r w:rsidRPr="00963ED5">
        <w:rPr>
          <w:rFonts w:asciiTheme="minorEastAsia" w:hAnsiTheme="minorEastAsia" w:cs="Arial"/>
          <w:szCs w:val="21"/>
        </w:rPr>
        <w:t>過去のケースでは、上記要件を債権者集会</w:t>
      </w:r>
      <w:r w:rsidR="00022323">
        <w:rPr>
          <w:rFonts w:asciiTheme="minorEastAsia" w:hAnsiTheme="minorEastAsia" w:cs="Arial" w:hint="eastAsia"/>
          <w:szCs w:val="21"/>
        </w:rPr>
        <w:t>にて</w:t>
      </w:r>
      <w:r w:rsidRPr="00963ED5">
        <w:rPr>
          <w:rFonts w:asciiTheme="minorEastAsia" w:hAnsiTheme="minorEastAsia" w:cs="Arial"/>
          <w:szCs w:val="21"/>
        </w:rPr>
        <w:t>満たせないこともあり、その場合は、通常の訴訟又は破産申立により債権回収を図ることになります。</w:t>
      </w:r>
      <w:r w:rsidRPr="00963ED5">
        <w:rPr>
          <w:rFonts w:asciiTheme="minorEastAsia" w:hAnsiTheme="minorEastAsia" w:cs="Arial"/>
          <w:szCs w:val="21"/>
        </w:rPr>
        <w:br/>
      </w:r>
      <w:r w:rsidRPr="00963ED5">
        <w:rPr>
          <w:rFonts w:asciiTheme="minorEastAsia" w:hAnsiTheme="minorEastAsia" w:cs="Arial"/>
          <w:szCs w:val="21"/>
        </w:rPr>
        <w:br/>
      </w:r>
      <w:r w:rsidRPr="00022323">
        <w:rPr>
          <w:rFonts w:asciiTheme="minorEastAsia" w:hAnsiTheme="minorEastAsia" w:cs="Times New Roman"/>
          <w:b/>
          <w:color w:val="C00000"/>
          <w:kern w:val="0"/>
          <w:szCs w:val="21"/>
        </w:rPr>
        <w:t>７　会社更生手続の終了</w:t>
      </w:r>
    </w:p>
    <w:p w14:paraId="36015B98" w14:textId="77777777" w:rsidR="00022323" w:rsidRDefault="00022323" w:rsidP="00190F78">
      <w:pPr>
        <w:spacing w:line="276" w:lineRule="auto"/>
        <w:jc w:val="left"/>
        <w:rPr>
          <w:rFonts w:asciiTheme="minorEastAsia" w:hAnsiTheme="minorEastAsia" w:cs="Arial"/>
          <w:szCs w:val="21"/>
        </w:rPr>
      </w:pPr>
    </w:p>
    <w:p w14:paraId="42AF5257" w14:textId="389C4695" w:rsidR="00963ED5" w:rsidRPr="00963ED5" w:rsidRDefault="00963ED5" w:rsidP="00190F78">
      <w:pPr>
        <w:spacing w:line="276" w:lineRule="auto"/>
        <w:rPr>
          <w:rFonts w:asciiTheme="minorEastAsia" w:hAnsiTheme="minorEastAsia" w:cs="Arial"/>
          <w:szCs w:val="21"/>
        </w:rPr>
      </w:pPr>
      <w:r w:rsidRPr="00963ED5">
        <w:rPr>
          <w:rFonts w:asciiTheme="minorEastAsia" w:hAnsiTheme="minorEastAsia" w:cs="Arial"/>
          <w:szCs w:val="21"/>
        </w:rPr>
        <w:t>裁判所は、更生計画実施期間終了</w:t>
      </w:r>
      <w:r w:rsidR="00022323">
        <w:rPr>
          <w:rFonts w:asciiTheme="minorEastAsia" w:hAnsiTheme="minorEastAsia" w:cs="Arial" w:hint="eastAsia"/>
          <w:szCs w:val="21"/>
        </w:rPr>
        <w:t>までに</w:t>
      </w:r>
      <w:r w:rsidRPr="00963ED5">
        <w:rPr>
          <w:rFonts w:asciiTheme="minorEastAsia" w:hAnsiTheme="minorEastAsia" w:cs="Arial"/>
          <w:szCs w:val="21"/>
        </w:rPr>
        <w:t>更生計画</w:t>
      </w:r>
      <w:r w:rsidR="00022323">
        <w:rPr>
          <w:rFonts w:asciiTheme="minorEastAsia" w:hAnsiTheme="minorEastAsia" w:cs="Arial" w:hint="eastAsia"/>
          <w:szCs w:val="21"/>
        </w:rPr>
        <w:t>が</w:t>
      </w:r>
      <w:r w:rsidRPr="00963ED5">
        <w:rPr>
          <w:rFonts w:asciiTheme="minorEastAsia" w:hAnsiTheme="minorEastAsia" w:cs="Arial"/>
          <w:szCs w:val="21"/>
        </w:rPr>
        <w:t>実施されたと判断した場合には、会社更生手続の終了を決定します。他方、更生計画実施期間</w:t>
      </w:r>
      <w:r w:rsidR="00022323">
        <w:rPr>
          <w:rFonts w:asciiTheme="minorEastAsia" w:hAnsiTheme="minorEastAsia" w:cs="Arial" w:hint="eastAsia"/>
          <w:szCs w:val="21"/>
        </w:rPr>
        <w:t>が</w:t>
      </w:r>
      <w:r w:rsidRPr="00963ED5">
        <w:rPr>
          <w:rFonts w:asciiTheme="minorEastAsia" w:hAnsiTheme="minorEastAsia" w:cs="Arial" w:hint="eastAsia"/>
          <w:szCs w:val="21"/>
        </w:rPr>
        <w:t>終</w:t>
      </w:r>
      <w:r w:rsidRPr="00963ED5">
        <w:rPr>
          <w:rFonts w:asciiTheme="minorEastAsia" w:hAnsiTheme="minorEastAsia" w:cs="Arial"/>
          <w:szCs w:val="21"/>
        </w:rPr>
        <w:t>了し、破産</w:t>
      </w:r>
      <w:r w:rsidR="00022323">
        <w:rPr>
          <w:rFonts w:asciiTheme="minorEastAsia" w:hAnsiTheme="minorEastAsia" w:cs="Arial" w:hint="eastAsia"/>
          <w:szCs w:val="21"/>
        </w:rPr>
        <w:t>が</w:t>
      </w:r>
      <w:r w:rsidRPr="00963ED5">
        <w:rPr>
          <w:rFonts w:asciiTheme="minorEastAsia" w:hAnsiTheme="minorEastAsia" w:cs="Arial"/>
          <w:szCs w:val="21"/>
        </w:rPr>
        <w:t>相当と判断した場合には、財産保全命令を下すことも可能となります。</w:t>
      </w:r>
    </w:p>
    <w:p w14:paraId="127C6FDF" w14:textId="66531427" w:rsidR="00963ED5" w:rsidRDefault="00963ED5" w:rsidP="00190F78">
      <w:pPr>
        <w:widowControl/>
        <w:spacing w:line="276" w:lineRule="auto"/>
        <w:rPr>
          <w:rFonts w:asciiTheme="minorEastAsia" w:hAnsiTheme="minorEastAsia" w:cs="Arial"/>
          <w:szCs w:val="21"/>
        </w:rPr>
      </w:pPr>
    </w:p>
    <w:p w14:paraId="4D7FD6AC" w14:textId="4E7B10AE" w:rsidR="00022323" w:rsidRDefault="00022323" w:rsidP="00190F78">
      <w:pPr>
        <w:spacing w:line="276" w:lineRule="auto"/>
        <w:jc w:val="left"/>
        <w:rPr>
          <w:rFonts w:asciiTheme="minorEastAsia" w:hAnsiTheme="minorEastAsia" w:cs="Arial"/>
          <w:szCs w:val="21"/>
        </w:rPr>
      </w:pPr>
      <w:r>
        <w:rPr>
          <w:rFonts w:asciiTheme="minorEastAsia" w:hAnsiTheme="minorEastAsia" w:cs="Arial" w:hint="eastAsia"/>
          <w:szCs w:val="21"/>
        </w:rPr>
        <w:t>なお、2016年の破産法改正によりSmall and Medium Enterprises（SME</w:t>
      </w:r>
      <w:r>
        <w:rPr>
          <w:rFonts w:asciiTheme="minorEastAsia" w:hAnsiTheme="minorEastAsia" w:cs="Arial"/>
          <w:szCs w:val="21"/>
        </w:rPr>
        <w:t>s</w:t>
      </w:r>
      <w:r>
        <w:rPr>
          <w:rFonts w:asciiTheme="minorEastAsia" w:hAnsiTheme="minorEastAsia" w:cs="Arial" w:hint="eastAsia"/>
          <w:szCs w:val="21"/>
        </w:rPr>
        <w:t>）に関する会社更生の特例制度が定められました。こちらは別途ニュースレターにて、改めて解説する予定にしてお</w:t>
      </w:r>
      <w:r>
        <w:rPr>
          <w:rFonts w:asciiTheme="minorEastAsia" w:hAnsiTheme="minorEastAsia" w:cs="Arial" w:hint="eastAsia"/>
          <w:szCs w:val="21"/>
        </w:rPr>
        <w:lastRenderedPageBreak/>
        <w:t>ります。</w:t>
      </w:r>
    </w:p>
    <w:p w14:paraId="4C92244F" w14:textId="1453835A" w:rsidR="00F56112" w:rsidRDefault="00022323" w:rsidP="009A4C2E">
      <w:pPr>
        <w:pStyle w:val="af4"/>
      </w:pPr>
      <w:r>
        <w:rPr>
          <w:rFonts w:hint="eastAsia"/>
        </w:rPr>
        <w:t>以　上</w:t>
      </w:r>
      <w:bookmarkStart w:id="1" w:name="_Hlk38902784"/>
    </w:p>
    <w:p w14:paraId="62E2C8D1" w14:textId="77777777" w:rsidR="009A4C2E" w:rsidRDefault="009A4C2E" w:rsidP="00190F78">
      <w:pPr>
        <w:tabs>
          <w:tab w:val="left" w:pos="709"/>
        </w:tabs>
        <w:spacing w:line="276" w:lineRule="auto"/>
        <w:jc w:val="right"/>
        <w:rPr>
          <w:rFonts w:asciiTheme="minorEastAsia" w:hAnsiTheme="minorEastAsia"/>
          <w:szCs w:val="21"/>
        </w:rPr>
      </w:pPr>
    </w:p>
    <w:p w14:paraId="519AB071" w14:textId="00E95DCD" w:rsidR="009F4229" w:rsidRPr="00706745" w:rsidRDefault="009F4229" w:rsidP="00190F78">
      <w:pPr>
        <w:spacing w:line="276" w:lineRule="auto"/>
        <w:rPr>
          <w:rFonts w:asciiTheme="minorEastAsia" w:hAnsiTheme="minorEastAsia"/>
          <w:szCs w:val="21"/>
        </w:rPr>
      </w:pPr>
      <w:bookmarkStart w:id="2" w:name="_gjdgxs" w:colFirst="0" w:colLast="0"/>
      <w:bookmarkStart w:id="3" w:name="_30j0zll" w:colFirst="0" w:colLast="0"/>
      <w:bookmarkEnd w:id="1"/>
      <w:bookmarkEnd w:id="2"/>
      <w:bookmarkEnd w:id="3"/>
      <w:r w:rsidRPr="00706745">
        <w:rPr>
          <w:rFonts w:asciiTheme="minorEastAsia" w:hAnsiTheme="minorEastAsia" w:hint="eastAsia"/>
          <w:szCs w:val="21"/>
        </w:rPr>
        <w:t>〈注記〉</w:t>
      </w:r>
    </w:p>
    <w:p w14:paraId="366FB119" w14:textId="77777777" w:rsidR="009F4229" w:rsidRPr="00706745" w:rsidRDefault="009F4229" w:rsidP="00190F78">
      <w:pPr>
        <w:spacing w:line="276" w:lineRule="auto"/>
        <w:rPr>
          <w:rFonts w:asciiTheme="minorEastAsia" w:hAnsiTheme="minorEastAsia"/>
          <w:szCs w:val="21"/>
        </w:rPr>
      </w:pPr>
      <w:r w:rsidRPr="00706745">
        <w:rPr>
          <w:rFonts w:asciiTheme="minorEastAsia" w:hAnsiTheme="minorEastAsia" w:hint="eastAsia"/>
          <w:szCs w:val="21"/>
        </w:rPr>
        <w:t>本資料に関し、以下の点ご了解ください。</w:t>
      </w:r>
    </w:p>
    <w:p w14:paraId="288E0743" w14:textId="77777777" w:rsidR="009F4229" w:rsidRPr="00706745" w:rsidRDefault="009F4229" w:rsidP="00190F78">
      <w:pPr>
        <w:pStyle w:val="a9"/>
        <w:numPr>
          <w:ilvl w:val="0"/>
          <w:numId w:val="12"/>
        </w:numPr>
        <w:spacing w:line="276" w:lineRule="auto"/>
        <w:rPr>
          <w:rFonts w:asciiTheme="minorEastAsia" w:hAnsiTheme="minorEastAsia"/>
          <w:szCs w:val="21"/>
        </w:rPr>
      </w:pPr>
      <w:r w:rsidRPr="00706745">
        <w:rPr>
          <w:rFonts w:asciiTheme="minorEastAsia" w:hAnsiTheme="minorEastAsia" w:hint="eastAsia"/>
          <w:szCs w:val="21"/>
        </w:rPr>
        <w:t>今後の政府発表や解釈の明確化にともない、本資料は変更となる可能性がございます。</w:t>
      </w:r>
    </w:p>
    <w:p w14:paraId="6BB9630A" w14:textId="571C7D8D" w:rsidR="009F4229" w:rsidRPr="00706745" w:rsidRDefault="009F4229" w:rsidP="00190F78">
      <w:pPr>
        <w:pStyle w:val="a9"/>
        <w:numPr>
          <w:ilvl w:val="0"/>
          <w:numId w:val="12"/>
        </w:numPr>
        <w:spacing w:line="276" w:lineRule="auto"/>
        <w:rPr>
          <w:rFonts w:asciiTheme="minorEastAsia" w:hAnsiTheme="minorEastAsia" w:cs="Times New Roman"/>
          <w:szCs w:val="21"/>
        </w:rPr>
      </w:pPr>
      <w:r w:rsidRPr="00706745">
        <w:rPr>
          <w:rFonts w:asciiTheme="minorEastAsia" w:hAnsiTheme="minorEastAsia" w:hint="eastAsia"/>
          <w:szCs w:val="21"/>
        </w:rPr>
        <w:t>本資料</w:t>
      </w:r>
      <w:r w:rsidRPr="00706745">
        <w:rPr>
          <w:rFonts w:asciiTheme="minorEastAsia" w:hAnsiTheme="minorEastAsia" w:cs="Times New Roman"/>
          <w:szCs w:val="21"/>
        </w:rPr>
        <w:t>の使用によって生じたいかなる損害についても当社は責任を負いません。</w:t>
      </w:r>
    </w:p>
    <w:p w14:paraId="6244CBB4" w14:textId="77777777" w:rsidR="009F4229" w:rsidRPr="007A2468" w:rsidRDefault="009F4229" w:rsidP="00190F78">
      <w:pPr>
        <w:spacing w:line="276" w:lineRule="auto"/>
        <w:rPr>
          <w:rFonts w:asciiTheme="minorEastAsia" w:hAnsiTheme="minorEastAsia"/>
          <w:szCs w:val="21"/>
          <w:lang w:val="en-GB"/>
        </w:rPr>
      </w:pPr>
    </w:p>
    <w:p w14:paraId="044796A8" w14:textId="3FE38604" w:rsidR="009F4229" w:rsidRPr="00706745" w:rsidRDefault="009F4229" w:rsidP="00190F78">
      <w:pPr>
        <w:spacing w:line="276" w:lineRule="auto"/>
        <w:rPr>
          <w:rFonts w:asciiTheme="minorEastAsia" w:hAnsiTheme="minorEastAsia"/>
          <w:szCs w:val="21"/>
        </w:rPr>
      </w:pPr>
      <w:r w:rsidRPr="00706745">
        <w:rPr>
          <w:rFonts w:asciiTheme="minorEastAsia" w:hAnsiTheme="minorEastAsia" w:hint="eastAsia"/>
          <w:szCs w:val="21"/>
        </w:rPr>
        <w:t>「</w:t>
      </w:r>
      <w:r w:rsidRPr="00706745">
        <w:rPr>
          <w:rFonts w:asciiTheme="minorEastAsia" w:hAnsiTheme="minorEastAsia"/>
          <w:szCs w:val="21"/>
        </w:rPr>
        <w:t>One Asia Lawyers</w:t>
      </w:r>
      <w:r w:rsidRPr="00706745">
        <w:rPr>
          <w:rFonts w:asciiTheme="minorEastAsia" w:hAnsiTheme="minorEastAsia" w:hint="eastAsia"/>
          <w:szCs w:val="21"/>
        </w:rPr>
        <w:t>」は、日本および</w:t>
      </w:r>
      <w:r w:rsidRPr="00706745">
        <w:rPr>
          <w:rFonts w:asciiTheme="minorEastAsia" w:hAnsiTheme="minorEastAsia"/>
          <w:szCs w:val="21"/>
        </w:rPr>
        <w:t>ASEAN</w:t>
      </w:r>
      <w:r w:rsidRPr="00706745">
        <w:rPr>
          <w:rFonts w:asciiTheme="minorEastAsia" w:hAnsiTheme="minorEastAsia" w:hint="eastAsia"/>
          <w:szCs w:val="21"/>
        </w:rPr>
        <w:t>及び南アジア各国の法に関するアドバイスを、シームレスに、一つのワン・ファームとして、ワン・ストップで提供するために設立された日本で最初の</w:t>
      </w:r>
      <w:proofErr w:type="spellStart"/>
      <w:r w:rsidRPr="00706745">
        <w:rPr>
          <w:rFonts w:asciiTheme="minorEastAsia" w:hAnsiTheme="minorEastAsia"/>
          <w:szCs w:val="21"/>
        </w:rPr>
        <w:t>ASEAN</w:t>
      </w:r>
      <w:proofErr w:type="spellEnd"/>
      <w:r w:rsidR="001E0151">
        <w:rPr>
          <w:rFonts w:asciiTheme="minorEastAsia" w:hAnsiTheme="minorEastAsia" w:hint="eastAsia"/>
          <w:szCs w:val="21"/>
        </w:rPr>
        <w:t>及び南アジア</w:t>
      </w:r>
      <w:r w:rsidRPr="00706745">
        <w:rPr>
          <w:rFonts w:asciiTheme="minorEastAsia" w:hAnsiTheme="minorEastAsia" w:hint="eastAsia"/>
          <w:szCs w:val="21"/>
        </w:rPr>
        <w:t>法務特化型の法律事務所です。</w:t>
      </w:r>
    </w:p>
    <w:p w14:paraId="496B4B7A" w14:textId="77777777" w:rsidR="009F4229" w:rsidRPr="00706745" w:rsidRDefault="009F4229" w:rsidP="00190F78">
      <w:pPr>
        <w:spacing w:line="276" w:lineRule="auto"/>
        <w:rPr>
          <w:rFonts w:asciiTheme="minorEastAsia" w:hAnsiTheme="minorEastAsia"/>
          <w:szCs w:val="21"/>
        </w:rPr>
      </w:pPr>
    </w:p>
    <w:p w14:paraId="04718221" w14:textId="77777777" w:rsidR="00FB1447" w:rsidRDefault="00FB1447" w:rsidP="00190F78">
      <w:pPr>
        <w:widowControl/>
        <w:spacing w:line="276" w:lineRule="auto"/>
        <w:rPr>
          <w:rFonts w:asciiTheme="minorEastAsia" w:hAnsiTheme="minorEastAsia"/>
          <w:szCs w:val="21"/>
        </w:rPr>
      </w:pPr>
      <w:r>
        <w:rPr>
          <w:rFonts w:asciiTheme="minorEastAsia" w:hAnsiTheme="minorEastAsia"/>
          <w:szCs w:val="21"/>
        </w:rPr>
        <w:t>One Asia Lawyers</w:t>
      </w:r>
      <w:r w:rsidR="00F56112">
        <w:rPr>
          <w:rFonts w:asciiTheme="minorEastAsia" w:hAnsiTheme="minorEastAsia" w:hint="eastAsia"/>
          <w:szCs w:val="21"/>
        </w:rPr>
        <w:t>タイ</w:t>
      </w:r>
      <w:r>
        <w:rPr>
          <w:rFonts w:asciiTheme="minorEastAsia" w:hAnsiTheme="minorEastAsia" w:hint="eastAsia"/>
          <w:szCs w:val="21"/>
        </w:rPr>
        <w:t>事務所</w:t>
      </w:r>
      <w:r w:rsidR="00F56112">
        <w:rPr>
          <w:rFonts w:asciiTheme="minorEastAsia" w:hAnsiTheme="minorEastAsia" w:hint="eastAsia"/>
          <w:szCs w:val="21"/>
        </w:rPr>
        <w:t>においては、常駐日本人専門家3名を含む合計20名</w:t>
      </w:r>
      <w:r>
        <w:rPr>
          <w:rFonts w:asciiTheme="minorEastAsia" w:hAnsiTheme="minorEastAsia" w:hint="eastAsia"/>
          <w:szCs w:val="21"/>
        </w:rPr>
        <w:t>の体制で対応を行っております。コーポレート、労務、倒産、訴訟等、現地に根付いたサービスを提供しております。</w:t>
      </w:r>
    </w:p>
    <w:p w14:paraId="58BC9747" w14:textId="77777777" w:rsidR="00FB1447" w:rsidRDefault="00FB1447" w:rsidP="00190F78">
      <w:pPr>
        <w:widowControl/>
        <w:spacing w:line="276" w:lineRule="auto"/>
        <w:rPr>
          <w:rFonts w:asciiTheme="minorEastAsia" w:hAnsiTheme="minorEastAsia"/>
          <w:szCs w:val="21"/>
        </w:rPr>
      </w:pPr>
    </w:p>
    <w:p w14:paraId="6308AAB7" w14:textId="2ECB4288" w:rsidR="009F4229" w:rsidRPr="00706745" w:rsidRDefault="00FB1447" w:rsidP="00190F78">
      <w:pPr>
        <w:widowControl/>
        <w:spacing w:line="276" w:lineRule="auto"/>
      </w:pPr>
      <w:r>
        <w:rPr>
          <w:rFonts w:asciiTheme="minorEastAsia" w:hAnsiTheme="minorEastAsia" w:hint="eastAsia"/>
          <w:szCs w:val="21"/>
        </w:rPr>
        <w:t>各種フォーマットの提供や各種動画配信（例えば、「</w:t>
      </w:r>
      <w:r w:rsidRPr="00DD36C4">
        <w:rPr>
          <w:rFonts w:asciiTheme="minorEastAsia" w:hAnsiTheme="minorEastAsia" w:hint="eastAsia"/>
          <w:szCs w:val="21"/>
        </w:rPr>
        <w:t>タイにおける解雇のポイント（日本語、英語）」、「タイにおける</w:t>
      </w:r>
      <w:r>
        <w:rPr>
          <w:rFonts w:asciiTheme="minorEastAsia" w:hAnsiTheme="minorEastAsia" w:hint="eastAsia"/>
          <w:szCs w:val="21"/>
        </w:rPr>
        <w:t>個人情報保護法のポイント</w:t>
      </w:r>
      <w:r w:rsidRPr="00DD36C4">
        <w:rPr>
          <w:rFonts w:asciiTheme="minorEastAsia" w:hAnsiTheme="minorEastAsia" w:hint="eastAsia"/>
          <w:szCs w:val="21"/>
        </w:rPr>
        <w:t>（英語、タイ語、日本語）」、「タイにおける駐在員が知っておくべきコンプライアンスのポイント（日本語）」</w:t>
      </w:r>
      <w:r>
        <w:rPr>
          <w:rFonts w:asciiTheme="minorEastAsia" w:hAnsiTheme="minorEastAsia" w:hint="eastAsia"/>
          <w:szCs w:val="21"/>
        </w:rPr>
        <w:t>を行っております。</w:t>
      </w:r>
    </w:p>
    <w:p w14:paraId="5E8A10A3" w14:textId="6818DDEC" w:rsidR="009F4229" w:rsidRPr="00706745" w:rsidRDefault="009F4229" w:rsidP="00190F78">
      <w:pPr>
        <w:pStyle w:val="CVBodyCopy"/>
        <w:spacing w:line="276" w:lineRule="auto"/>
        <w:jc w:val="both"/>
        <w:rPr>
          <w:rFonts w:asciiTheme="minorEastAsia" w:eastAsiaTheme="minorEastAsia" w:hAnsiTheme="minorEastAsia"/>
          <w:noProof w:val="0"/>
          <w:color w:val="auto"/>
          <w:sz w:val="21"/>
          <w:szCs w:val="21"/>
          <w:lang w:eastAsia="ja-JP"/>
        </w:rPr>
      </w:pPr>
      <w:r w:rsidRPr="00706745">
        <w:rPr>
          <w:rFonts w:asciiTheme="minorEastAsia" w:eastAsiaTheme="minorEastAsia" w:hAnsiTheme="minorEastAsia" w:hint="eastAsia"/>
          <w:noProof w:val="0"/>
          <w:color w:val="auto"/>
          <w:sz w:val="21"/>
          <w:szCs w:val="21"/>
          <w:lang w:eastAsia="ja-JP"/>
        </w:rPr>
        <w:t>本記事</w:t>
      </w:r>
      <w:r w:rsidR="00FB1447">
        <w:rPr>
          <w:rFonts w:asciiTheme="minorEastAsia" w:eastAsiaTheme="minorEastAsia" w:hAnsiTheme="minorEastAsia" w:hint="eastAsia"/>
          <w:noProof w:val="0"/>
          <w:color w:val="auto"/>
          <w:sz w:val="21"/>
          <w:szCs w:val="21"/>
          <w:lang w:eastAsia="ja-JP"/>
        </w:rPr>
        <w:t>やご相談</w:t>
      </w:r>
      <w:r w:rsidRPr="00706745">
        <w:rPr>
          <w:rFonts w:asciiTheme="minorEastAsia" w:eastAsiaTheme="minorEastAsia" w:hAnsiTheme="minorEastAsia" w:hint="eastAsia"/>
          <w:noProof w:val="0"/>
          <w:color w:val="auto"/>
          <w:sz w:val="21"/>
          <w:szCs w:val="21"/>
          <w:lang w:eastAsia="ja-JP"/>
        </w:rPr>
        <w:t>に関するご照会は以下までお願い致します。</w:t>
      </w:r>
    </w:p>
    <w:p w14:paraId="180F891F" w14:textId="46C42A15" w:rsidR="009F4229" w:rsidRPr="00706745" w:rsidRDefault="003E44D4" w:rsidP="00190F78">
      <w:pPr>
        <w:pStyle w:val="CVBodyCopy"/>
        <w:spacing w:line="276" w:lineRule="auto"/>
        <w:ind w:firstLineChars="100" w:firstLine="200"/>
        <w:jc w:val="both"/>
        <w:rPr>
          <w:rFonts w:asciiTheme="minorEastAsia" w:eastAsiaTheme="minorEastAsia" w:hAnsiTheme="minorEastAsia"/>
          <w:noProof w:val="0"/>
          <w:color w:val="auto"/>
          <w:sz w:val="21"/>
          <w:szCs w:val="21"/>
          <w:lang w:val="en-GB" w:eastAsia="ja-JP"/>
        </w:rPr>
      </w:pPr>
      <w:hyperlink r:id="rId9" w:history="1">
        <w:r w:rsidR="009F4229" w:rsidRPr="00706745">
          <w:rPr>
            <w:rStyle w:val="aa"/>
            <w:rFonts w:asciiTheme="minorEastAsia" w:eastAsiaTheme="minorEastAsia" w:hAnsiTheme="minorEastAsia"/>
            <w:sz w:val="21"/>
            <w:szCs w:val="21"/>
          </w:rPr>
          <w:t>yuto.yabumoto@oneasia.legal</w:t>
        </w:r>
      </w:hyperlink>
      <w:r w:rsidR="00FB1447">
        <w:rPr>
          <w:rFonts w:asciiTheme="minorEastAsia" w:eastAsiaTheme="minorEastAsia" w:hAnsiTheme="minorEastAsia" w:hint="eastAsia"/>
          <w:noProof w:val="0"/>
          <w:color w:val="auto"/>
          <w:sz w:val="21"/>
          <w:szCs w:val="21"/>
          <w:lang w:eastAsia="ja-JP"/>
        </w:rPr>
        <w:t>（</w:t>
      </w:r>
      <w:r w:rsidR="009F4229" w:rsidRPr="00706745">
        <w:rPr>
          <w:rFonts w:asciiTheme="minorEastAsia" w:eastAsiaTheme="minorEastAsia" w:hAnsiTheme="minorEastAsia" w:hint="eastAsia"/>
          <w:noProof w:val="0"/>
          <w:color w:val="auto"/>
          <w:sz w:val="21"/>
          <w:szCs w:val="21"/>
          <w:lang w:eastAsia="ja-JP"/>
        </w:rPr>
        <w:t>藪本　雄登</w:t>
      </w:r>
      <w:r w:rsidR="00FB1447">
        <w:rPr>
          <w:rFonts w:asciiTheme="minorEastAsia" w:eastAsiaTheme="minorEastAsia" w:hAnsiTheme="minorEastAsia" w:hint="eastAsia"/>
          <w:noProof w:val="0"/>
          <w:color w:val="auto"/>
          <w:sz w:val="21"/>
          <w:szCs w:val="21"/>
          <w:lang w:eastAsia="ja-JP"/>
        </w:rPr>
        <w:t>）</w:t>
      </w:r>
    </w:p>
    <w:p w14:paraId="54B060C1" w14:textId="77777777" w:rsidR="006F3A05" w:rsidRPr="006F3A05" w:rsidRDefault="006F3A05" w:rsidP="00190F78">
      <w:pPr>
        <w:spacing w:line="276" w:lineRule="auto"/>
      </w:pPr>
    </w:p>
    <w:sectPr w:rsidR="006F3A05" w:rsidRPr="006F3A05" w:rsidSect="009D000A">
      <w:headerReference w:type="default" r:id="rId10"/>
      <w:endnotePr>
        <w:numFmt w:val="decimal"/>
      </w:endnotePr>
      <w:type w:val="continuous"/>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D6639" w14:textId="77777777" w:rsidR="003E44D4" w:rsidRDefault="003E44D4" w:rsidP="006F3A05">
      <w:r>
        <w:separator/>
      </w:r>
    </w:p>
  </w:endnote>
  <w:endnote w:type="continuationSeparator" w:id="0">
    <w:p w14:paraId="322E6862" w14:textId="77777777" w:rsidR="003E44D4" w:rsidRDefault="003E44D4" w:rsidP="006F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64FEE" w14:textId="77777777" w:rsidR="003E44D4" w:rsidRDefault="003E44D4" w:rsidP="006F3A05">
      <w:r>
        <w:separator/>
      </w:r>
    </w:p>
  </w:footnote>
  <w:footnote w:type="continuationSeparator" w:id="0">
    <w:p w14:paraId="09B43676" w14:textId="77777777" w:rsidR="003E44D4" w:rsidRDefault="003E44D4" w:rsidP="006F3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A5D" w14:textId="77777777" w:rsidR="00CA4644" w:rsidRDefault="00CA4644">
    <w:pPr>
      <w:pStyle w:val="a3"/>
    </w:pPr>
    <w:r w:rsidRPr="00CE2043">
      <w:rPr>
        <w:noProof/>
      </w:rPr>
      <w:drawing>
        <wp:anchor distT="0" distB="0" distL="114300" distR="114300" simplePos="0" relativeHeight="251658240" behindDoc="1" locked="0" layoutInCell="1" allowOverlap="1" wp14:anchorId="4106BFEC" wp14:editId="1B7250F8">
          <wp:simplePos x="0" y="0"/>
          <wp:positionH relativeFrom="column">
            <wp:posOffset>-171450</wp:posOffset>
          </wp:positionH>
          <wp:positionV relativeFrom="paragraph">
            <wp:posOffset>-2540</wp:posOffset>
          </wp:positionV>
          <wp:extent cx="2933700" cy="5016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5016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B8D"/>
    <w:multiLevelType w:val="hybridMultilevel"/>
    <w:tmpl w:val="76CAB9EA"/>
    <w:lvl w:ilvl="0" w:tplc="30D4B61A">
      <w:start w:val="1"/>
      <w:numFmt w:val="decimalFullWidth"/>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D4A7E"/>
    <w:multiLevelType w:val="hybridMultilevel"/>
    <w:tmpl w:val="2D6C0FB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8D11758"/>
    <w:multiLevelType w:val="hybridMultilevel"/>
    <w:tmpl w:val="5D5E3EC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5F539A6"/>
    <w:multiLevelType w:val="hybridMultilevel"/>
    <w:tmpl w:val="1B2CE878"/>
    <w:lvl w:ilvl="0" w:tplc="25DEFA92">
      <w:start w:val="1"/>
      <w:numFmt w:val="decimalFullWidth"/>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ED620D"/>
    <w:multiLevelType w:val="hybridMultilevel"/>
    <w:tmpl w:val="A6CC898A"/>
    <w:lvl w:ilvl="0" w:tplc="723E4BB4">
      <w:numFmt w:val="bullet"/>
      <w:lvlText w:val="・"/>
      <w:lvlJc w:val="left"/>
      <w:pPr>
        <w:ind w:left="720" w:hanging="360"/>
      </w:pPr>
      <w:rPr>
        <w:rFonts w:ascii="游明朝" w:eastAsia="游明朝" w:hAnsi="游明朝"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5271E73"/>
    <w:multiLevelType w:val="hybridMultilevel"/>
    <w:tmpl w:val="D76495BE"/>
    <w:lvl w:ilvl="0" w:tplc="B5983DA4">
      <w:start w:val="1"/>
      <w:numFmt w:val="decimalFullWidth"/>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BC7526"/>
    <w:multiLevelType w:val="hybridMultilevel"/>
    <w:tmpl w:val="AB52E204"/>
    <w:lvl w:ilvl="0" w:tplc="9D60D8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922ECF"/>
    <w:multiLevelType w:val="hybridMultilevel"/>
    <w:tmpl w:val="DFCC1384"/>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B278EE"/>
    <w:multiLevelType w:val="hybridMultilevel"/>
    <w:tmpl w:val="54221A30"/>
    <w:lvl w:ilvl="0" w:tplc="6AE0AA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6B69D9"/>
    <w:multiLevelType w:val="hybridMultilevel"/>
    <w:tmpl w:val="DE4E0370"/>
    <w:lvl w:ilvl="0" w:tplc="9A1A55EA">
      <w:start w:val="1"/>
      <w:numFmt w:val="decimalFullWidth"/>
      <w:lvlText w:val="（%1）"/>
      <w:lvlJc w:val="left"/>
      <w:pPr>
        <w:ind w:left="1080" w:hanging="720"/>
      </w:pPr>
      <w:rPr>
        <w:rFonts w:hint="default"/>
      </w:rPr>
    </w:lvl>
    <w:lvl w:ilvl="1" w:tplc="0809000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A504CA"/>
    <w:multiLevelType w:val="hybridMultilevel"/>
    <w:tmpl w:val="7E46C362"/>
    <w:lvl w:ilvl="0" w:tplc="38B607E6">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2C3FF9"/>
    <w:multiLevelType w:val="hybridMultilevel"/>
    <w:tmpl w:val="BBBA6E12"/>
    <w:lvl w:ilvl="0" w:tplc="8D50D576">
      <w:start w:val="1"/>
      <w:numFmt w:val="aiueoFullWidth"/>
      <w:lvlText w:val="%1）"/>
      <w:lvlJc w:val="left"/>
      <w:pPr>
        <w:ind w:left="1160" w:hanging="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5493549"/>
    <w:multiLevelType w:val="hybridMultilevel"/>
    <w:tmpl w:val="EF30C10E"/>
    <w:lvl w:ilvl="0" w:tplc="6448AD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EC26E6"/>
    <w:multiLevelType w:val="hybridMultilevel"/>
    <w:tmpl w:val="2A4643AE"/>
    <w:lvl w:ilvl="0" w:tplc="F334D75A">
      <w:start w:val="1"/>
      <w:numFmt w:val="decimalFullWidth"/>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527769"/>
    <w:multiLevelType w:val="hybridMultilevel"/>
    <w:tmpl w:val="B3BA614E"/>
    <w:lvl w:ilvl="0" w:tplc="B5983DA4">
      <w:start w:val="1"/>
      <w:numFmt w:val="decimalFullWidth"/>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B361D1"/>
    <w:multiLevelType w:val="hybridMultilevel"/>
    <w:tmpl w:val="5D5AA30C"/>
    <w:lvl w:ilvl="0" w:tplc="EF5E7134">
      <w:start w:val="1"/>
      <w:numFmt w:val="decimal"/>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D1CC6"/>
    <w:multiLevelType w:val="hybridMultilevel"/>
    <w:tmpl w:val="2CD67E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DBE28AD"/>
    <w:multiLevelType w:val="hybridMultilevel"/>
    <w:tmpl w:val="5600B210"/>
    <w:lvl w:ilvl="0" w:tplc="CB60DEB4">
      <w:start w:val="1"/>
      <w:numFmt w:val="decimalEnclosedCirc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5"/>
  </w:num>
  <w:num w:numId="5">
    <w:abstractNumId w:val="3"/>
  </w:num>
  <w:num w:numId="6">
    <w:abstractNumId w:val="12"/>
  </w:num>
  <w:num w:numId="7">
    <w:abstractNumId w:val="10"/>
  </w:num>
  <w:num w:numId="8">
    <w:abstractNumId w:val="16"/>
  </w:num>
  <w:num w:numId="9">
    <w:abstractNumId w:val="7"/>
  </w:num>
  <w:num w:numId="10">
    <w:abstractNumId w:val="1"/>
  </w:num>
  <w:num w:numId="11">
    <w:abstractNumId w:val="2"/>
  </w:num>
  <w:num w:numId="12">
    <w:abstractNumId w:val="4"/>
  </w:num>
  <w:num w:numId="13">
    <w:abstractNumId w:val="0"/>
  </w:num>
  <w:num w:numId="14">
    <w:abstractNumId w:val="17"/>
  </w:num>
  <w:num w:numId="15">
    <w:abstractNumId w:val="11"/>
  </w:num>
  <w:num w:numId="16">
    <w:abstractNumId w:val="15"/>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05"/>
    <w:rsid w:val="00012682"/>
    <w:rsid w:val="00015306"/>
    <w:rsid w:val="00022323"/>
    <w:rsid w:val="00027175"/>
    <w:rsid w:val="000476FD"/>
    <w:rsid w:val="0008261D"/>
    <w:rsid w:val="00086D14"/>
    <w:rsid w:val="0009381B"/>
    <w:rsid w:val="000C713F"/>
    <w:rsid w:val="000C7CC5"/>
    <w:rsid w:val="000F6467"/>
    <w:rsid w:val="0011027F"/>
    <w:rsid w:val="00127A74"/>
    <w:rsid w:val="00135146"/>
    <w:rsid w:val="00136088"/>
    <w:rsid w:val="0019037A"/>
    <w:rsid w:val="00190F78"/>
    <w:rsid w:val="001A35FF"/>
    <w:rsid w:val="001D3257"/>
    <w:rsid w:val="001E0151"/>
    <w:rsid w:val="00260E96"/>
    <w:rsid w:val="0027078C"/>
    <w:rsid w:val="002A009B"/>
    <w:rsid w:val="002A5FEF"/>
    <w:rsid w:val="002B433C"/>
    <w:rsid w:val="002B5287"/>
    <w:rsid w:val="002D2746"/>
    <w:rsid w:val="002D458E"/>
    <w:rsid w:val="002E54DE"/>
    <w:rsid w:val="00313C67"/>
    <w:rsid w:val="0035720D"/>
    <w:rsid w:val="00362B1C"/>
    <w:rsid w:val="00371AFD"/>
    <w:rsid w:val="00391FD8"/>
    <w:rsid w:val="003B2449"/>
    <w:rsid w:val="003B27DE"/>
    <w:rsid w:val="003D4655"/>
    <w:rsid w:val="003E44D4"/>
    <w:rsid w:val="003F1910"/>
    <w:rsid w:val="004118F5"/>
    <w:rsid w:val="00420643"/>
    <w:rsid w:val="0043261A"/>
    <w:rsid w:val="00432EBF"/>
    <w:rsid w:val="004C76FE"/>
    <w:rsid w:val="004D0F68"/>
    <w:rsid w:val="004F2ADF"/>
    <w:rsid w:val="00506F7E"/>
    <w:rsid w:val="00546986"/>
    <w:rsid w:val="005738EA"/>
    <w:rsid w:val="00593BDA"/>
    <w:rsid w:val="005C7473"/>
    <w:rsid w:val="00613A23"/>
    <w:rsid w:val="00637025"/>
    <w:rsid w:val="00641CFB"/>
    <w:rsid w:val="00645B37"/>
    <w:rsid w:val="006802CF"/>
    <w:rsid w:val="00683AEB"/>
    <w:rsid w:val="00685879"/>
    <w:rsid w:val="00693099"/>
    <w:rsid w:val="006A4C57"/>
    <w:rsid w:val="006B1ACD"/>
    <w:rsid w:val="006C3DA2"/>
    <w:rsid w:val="006F3A05"/>
    <w:rsid w:val="00710F1A"/>
    <w:rsid w:val="00736681"/>
    <w:rsid w:val="00773C59"/>
    <w:rsid w:val="007841E5"/>
    <w:rsid w:val="007A2468"/>
    <w:rsid w:val="007B3070"/>
    <w:rsid w:val="00807B40"/>
    <w:rsid w:val="00853F14"/>
    <w:rsid w:val="008811C2"/>
    <w:rsid w:val="008963B7"/>
    <w:rsid w:val="008A0A76"/>
    <w:rsid w:val="008A2609"/>
    <w:rsid w:val="008B5D8A"/>
    <w:rsid w:val="008C3DD4"/>
    <w:rsid w:val="008D3B5E"/>
    <w:rsid w:val="008F5028"/>
    <w:rsid w:val="00906D83"/>
    <w:rsid w:val="00927392"/>
    <w:rsid w:val="00950861"/>
    <w:rsid w:val="00950995"/>
    <w:rsid w:val="009539F2"/>
    <w:rsid w:val="00963ED5"/>
    <w:rsid w:val="009663EA"/>
    <w:rsid w:val="00994C9F"/>
    <w:rsid w:val="009A0BB3"/>
    <w:rsid w:val="009A4C2E"/>
    <w:rsid w:val="009B5817"/>
    <w:rsid w:val="009C4C9D"/>
    <w:rsid w:val="009D000A"/>
    <w:rsid w:val="009F4229"/>
    <w:rsid w:val="00A117D4"/>
    <w:rsid w:val="00A43DD3"/>
    <w:rsid w:val="00A52EFA"/>
    <w:rsid w:val="00A818CD"/>
    <w:rsid w:val="00A84315"/>
    <w:rsid w:val="00A90E48"/>
    <w:rsid w:val="00AC58C7"/>
    <w:rsid w:val="00AC67A0"/>
    <w:rsid w:val="00AE59C3"/>
    <w:rsid w:val="00B255E8"/>
    <w:rsid w:val="00B81F4D"/>
    <w:rsid w:val="00B863F3"/>
    <w:rsid w:val="00BA64B5"/>
    <w:rsid w:val="00BA749E"/>
    <w:rsid w:val="00BB708D"/>
    <w:rsid w:val="00BD5444"/>
    <w:rsid w:val="00BD75F7"/>
    <w:rsid w:val="00BE070B"/>
    <w:rsid w:val="00BF0CC1"/>
    <w:rsid w:val="00BF4FDD"/>
    <w:rsid w:val="00BF7AF2"/>
    <w:rsid w:val="00C040F8"/>
    <w:rsid w:val="00C32489"/>
    <w:rsid w:val="00CA4644"/>
    <w:rsid w:val="00CC2C4D"/>
    <w:rsid w:val="00CD6849"/>
    <w:rsid w:val="00CD6D96"/>
    <w:rsid w:val="00CE3B07"/>
    <w:rsid w:val="00CE6AF8"/>
    <w:rsid w:val="00CF6B4E"/>
    <w:rsid w:val="00D14033"/>
    <w:rsid w:val="00D154BA"/>
    <w:rsid w:val="00D20393"/>
    <w:rsid w:val="00D34C91"/>
    <w:rsid w:val="00D36867"/>
    <w:rsid w:val="00D676CF"/>
    <w:rsid w:val="00D70027"/>
    <w:rsid w:val="00D8329C"/>
    <w:rsid w:val="00D87436"/>
    <w:rsid w:val="00DB41C6"/>
    <w:rsid w:val="00DB57E1"/>
    <w:rsid w:val="00DD36C4"/>
    <w:rsid w:val="00DF0400"/>
    <w:rsid w:val="00DF3122"/>
    <w:rsid w:val="00E2370B"/>
    <w:rsid w:val="00E402A3"/>
    <w:rsid w:val="00E41199"/>
    <w:rsid w:val="00E53BA7"/>
    <w:rsid w:val="00EA168D"/>
    <w:rsid w:val="00EA471A"/>
    <w:rsid w:val="00EC2434"/>
    <w:rsid w:val="00F132CD"/>
    <w:rsid w:val="00F36495"/>
    <w:rsid w:val="00F552C5"/>
    <w:rsid w:val="00F56112"/>
    <w:rsid w:val="00F6245F"/>
    <w:rsid w:val="00F62846"/>
    <w:rsid w:val="00F90AC2"/>
    <w:rsid w:val="00FA6AA1"/>
    <w:rsid w:val="00FB1447"/>
    <w:rsid w:val="00FB4E0F"/>
    <w:rsid w:val="00FB7085"/>
    <w:rsid w:val="00FE1C82"/>
    <w:rsid w:val="00FE7225"/>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D1006E"/>
  <w15:chartTrackingRefBased/>
  <w15:docId w15:val="{C672DD42-DC33-42ED-A4AB-EE881CB5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ja-JP"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3A05"/>
    <w:pPr>
      <w:widowControl w:val="0"/>
      <w:spacing w:after="0" w:line="240" w:lineRule="auto"/>
      <w:jc w:val="both"/>
    </w:pPr>
    <w:rPr>
      <w:kern w:val="2"/>
      <w:sz w:val="21"/>
      <w:szCs w:val="22"/>
      <w:lang w:val="en-US" w:bidi="ar-SA"/>
    </w:rPr>
  </w:style>
  <w:style w:type="paragraph" w:styleId="2">
    <w:name w:val="heading 2"/>
    <w:basedOn w:val="a"/>
    <w:link w:val="20"/>
    <w:uiPriority w:val="9"/>
    <w:semiHidden/>
    <w:unhideWhenUsed/>
    <w:qFormat/>
    <w:rsid w:val="00DF3122"/>
    <w:pPr>
      <w:widowControl/>
      <w:spacing w:before="100" w:beforeAutospacing="1" w:after="100" w:afterAutospacing="1"/>
      <w:jc w:val="left"/>
      <w:outlineLvl w:val="1"/>
    </w:pPr>
    <w:rPr>
      <w:rFonts w:ascii="Times New Roman" w:eastAsia="Times New Roman" w:hAnsi="Times New Roman" w:cs="Times New Roman"/>
      <w:b/>
      <w:bCs/>
      <w:kern w:val="0"/>
      <w:sz w:val="36"/>
      <w:szCs w:val="36"/>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A05"/>
    <w:pPr>
      <w:tabs>
        <w:tab w:val="center" w:pos="4513"/>
        <w:tab w:val="right" w:pos="9026"/>
      </w:tabs>
    </w:pPr>
  </w:style>
  <w:style w:type="character" w:customStyle="1" w:styleId="a4">
    <w:name w:val="ヘッダー (文字)"/>
    <w:basedOn w:val="a0"/>
    <w:link w:val="a3"/>
    <w:uiPriority w:val="99"/>
    <w:rsid w:val="006F3A05"/>
  </w:style>
  <w:style w:type="paragraph" w:styleId="a5">
    <w:name w:val="footer"/>
    <w:basedOn w:val="a"/>
    <w:link w:val="a6"/>
    <w:uiPriority w:val="99"/>
    <w:unhideWhenUsed/>
    <w:rsid w:val="006F3A05"/>
    <w:pPr>
      <w:tabs>
        <w:tab w:val="center" w:pos="4513"/>
        <w:tab w:val="right" w:pos="9026"/>
      </w:tabs>
    </w:pPr>
  </w:style>
  <w:style w:type="character" w:customStyle="1" w:styleId="a6">
    <w:name w:val="フッター (文字)"/>
    <w:basedOn w:val="a0"/>
    <w:link w:val="a5"/>
    <w:uiPriority w:val="99"/>
    <w:rsid w:val="006F3A05"/>
  </w:style>
  <w:style w:type="paragraph" w:styleId="a7">
    <w:name w:val="Date"/>
    <w:basedOn w:val="a"/>
    <w:next w:val="a"/>
    <w:link w:val="a8"/>
    <w:uiPriority w:val="99"/>
    <w:unhideWhenUsed/>
    <w:rsid w:val="006F3A05"/>
    <w:pPr>
      <w:widowControl/>
      <w:jc w:val="left"/>
    </w:pPr>
    <w:rPr>
      <w:rFonts w:ascii="Times New Roman" w:eastAsia="ＭＳ 明朝" w:hAnsi="Times New Roman" w:cs="Times New Roman"/>
      <w:kern w:val="0"/>
      <w:szCs w:val="21"/>
    </w:rPr>
  </w:style>
  <w:style w:type="character" w:customStyle="1" w:styleId="a8">
    <w:name w:val="日付 (文字)"/>
    <w:basedOn w:val="a0"/>
    <w:link w:val="a7"/>
    <w:uiPriority w:val="99"/>
    <w:rsid w:val="006F3A05"/>
    <w:rPr>
      <w:rFonts w:ascii="Times New Roman" w:eastAsia="ＭＳ 明朝" w:hAnsi="Times New Roman" w:cs="Times New Roman"/>
      <w:sz w:val="21"/>
      <w:szCs w:val="21"/>
      <w:lang w:val="en-US" w:bidi="ar-SA"/>
    </w:rPr>
  </w:style>
  <w:style w:type="paragraph" w:styleId="a9">
    <w:name w:val="List Paragraph"/>
    <w:basedOn w:val="a"/>
    <w:uiPriority w:val="34"/>
    <w:qFormat/>
    <w:rsid w:val="00260E96"/>
    <w:pPr>
      <w:widowControl/>
      <w:spacing w:after="160" w:line="259" w:lineRule="auto"/>
      <w:ind w:left="720"/>
      <w:contextualSpacing/>
      <w:jc w:val="left"/>
    </w:pPr>
    <w:rPr>
      <w:kern w:val="0"/>
      <w:sz w:val="22"/>
      <w:szCs w:val="28"/>
      <w:lang w:val="en-GB" w:bidi="th-TH"/>
    </w:rPr>
  </w:style>
  <w:style w:type="character" w:styleId="aa">
    <w:name w:val="Hyperlink"/>
    <w:basedOn w:val="a0"/>
    <w:uiPriority w:val="99"/>
    <w:unhideWhenUsed/>
    <w:rsid w:val="00260E96"/>
    <w:rPr>
      <w:color w:val="0000FF"/>
      <w:u w:val="single"/>
    </w:rPr>
  </w:style>
  <w:style w:type="paragraph" w:styleId="ab">
    <w:name w:val="Balloon Text"/>
    <w:basedOn w:val="a"/>
    <w:link w:val="ac"/>
    <w:uiPriority w:val="99"/>
    <w:semiHidden/>
    <w:unhideWhenUsed/>
    <w:rsid w:val="00773C59"/>
    <w:rPr>
      <w:rFonts w:ascii="Meiryo UI" w:eastAsia="Meiryo UI"/>
      <w:sz w:val="18"/>
      <w:szCs w:val="18"/>
    </w:rPr>
  </w:style>
  <w:style w:type="character" w:customStyle="1" w:styleId="ac">
    <w:name w:val="吹き出し (文字)"/>
    <w:basedOn w:val="a0"/>
    <w:link w:val="ab"/>
    <w:uiPriority w:val="99"/>
    <w:semiHidden/>
    <w:rsid w:val="00773C59"/>
    <w:rPr>
      <w:rFonts w:ascii="Meiryo UI" w:eastAsia="Meiryo UI"/>
      <w:kern w:val="2"/>
      <w:sz w:val="18"/>
      <w:szCs w:val="18"/>
      <w:lang w:val="en-US" w:bidi="ar-SA"/>
    </w:rPr>
  </w:style>
  <w:style w:type="table" w:styleId="ad">
    <w:name w:val="Table Grid"/>
    <w:basedOn w:val="a1"/>
    <w:uiPriority w:val="39"/>
    <w:rsid w:val="00432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DB57E1"/>
    <w:rPr>
      <w:sz w:val="18"/>
      <w:szCs w:val="18"/>
    </w:rPr>
  </w:style>
  <w:style w:type="paragraph" w:styleId="af">
    <w:name w:val="annotation text"/>
    <w:basedOn w:val="a"/>
    <w:link w:val="af0"/>
    <w:uiPriority w:val="99"/>
    <w:semiHidden/>
    <w:unhideWhenUsed/>
    <w:rsid w:val="00DB57E1"/>
    <w:pPr>
      <w:jc w:val="left"/>
    </w:pPr>
  </w:style>
  <w:style w:type="character" w:customStyle="1" w:styleId="af0">
    <w:name w:val="コメント文字列 (文字)"/>
    <w:basedOn w:val="a0"/>
    <w:link w:val="af"/>
    <w:uiPriority w:val="99"/>
    <w:semiHidden/>
    <w:rsid w:val="00DB57E1"/>
    <w:rPr>
      <w:kern w:val="2"/>
      <w:sz w:val="21"/>
      <w:szCs w:val="22"/>
      <w:lang w:val="en-US" w:bidi="ar-SA"/>
    </w:rPr>
  </w:style>
  <w:style w:type="paragraph" w:customStyle="1" w:styleId="CVBodyCopy">
    <w:name w:val="CV Body Copy"/>
    <w:basedOn w:val="a"/>
    <w:link w:val="CVBodyCopyChar"/>
    <w:rsid w:val="009F4229"/>
    <w:pPr>
      <w:widowControl/>
      <w:spacing w:before="120" w:line="240" w:lineRule="atLeast"/>
      <w:jc w:val="left"/>
    </w:pPr>
    <w:rPr>
      <w:rFonts w:ascii="Arial" w:eastAsia="ＭＳ 明朝" w:hAnsi="Arial" w:cs="Times New Roman"/>
      <w:noProof/>
      <w:color w:val="5F5F5F"/>
      <w:kern w:val="0"/>
      <w:sz w:val="20"/>
      <w:szCs w:val="24"/>
      <w:lang w:eastAsia="en-US"/>
    </w:rPr>
  </w:style>
  <w:style w:type="character" w:customStyle="1" w:styleId="CVBodyCopyChar">
    <w:name w:val="CV Body Copy Char"/>
    <w:link w:val="CVBodyCopy"/>
    <w:rsid w:val="009F4229"/>
    <w:rPr>
      <w:rFonts w:ascii="Arial" w:eastAsia="ＭＳ 明朝" w:hAnsi="Arial" w:cs="Times New Roman"/>
      <w:noProof/>
      <w:color w:val="5F5F5F"/>
      <w:sz w:val="20"/>
      <w:szCs w:val="24"/>
      <w:lang w:val="en-US" w:eastAsia="en-US" w:bidi="ar-SA"/>
    </w:rPr>
  </w:style>
  <w:style w:type="paragraph" w:styleId="af1">
    <w:name w:val="endnote text"/>
    <w:basedOn w:val="a"/>
    <w:link w:val="af2"/>
    <w:uiPriority w:val="99"/>
    <w:semiHidden/>
    <w:unhideWhenUsed/>
    <w:rsid w:val="00BF4FDD"/>
    <w:rPr>
      <w:sz w:val="20"/>
      <w:szCs w:val="20"/>
    </w:rPr>
  </w:style>
  <w:style w:type="character" w:customStyle="1" w:styleId="af2">
    <w:name w:val="文末脚注文字列 (文字)"/>
    <w:basedOn w:val="a0"/>
    <w:link w:val="af1"/>
    <w:uiPriority w:val="99"/>
    <w:semiHidden/>
    <w:rsid w:val="00BF4FDD"/>
    <w:rPr>
      <w:kern w:val="2"/>
      <w:sz w:val="20"/>
      <w:szCs w:val="20"/>
      <w:lang w:val="en-US" w:bidi="ar-SA"/>
    </w:rPr>
  </w:style>
  <w:style w:type="character" w:styleId="af3">
    <w:name w:val="endnote reference"/>
    <w:basedOn w:val="a0"/>
    <w:uiPriority w:val="99"/>
    <w:semiHidden/>
    <w:unhideWhenUsed/>
    <w:rsid w:val="00BF4FDD"/>
    <w:rPr>
      <w:vertAlign w:val="superscript"/>
    </w:rPr>
  </w:style>
  <w:style w:type="character" w:customStyle="1" w:styleId="20">
    <w:name w:val="見出し 2 (文字)"/>
    <w:basedOn w:val="a0"/>
    <w:link w:val="2"/>
    <w:uiPriority w:val="9"/>
    <w:semiHidden/>
    <w:rsid w:val="00DF3122"/>
    <w:rPr>
      <w:rFonts w:ascii="Times New Roman" w:eastAsia="Times New Roman" w:hAnsi="Times New Roman" w:cs="Times New Roman"/>
      <w:b/>
      <w:bCs/>
      <w:sz w:val="36"/>
      <w:szCs w:val="36"/>
      <w:lang w:val="en-US"/>
    </w:rPr>
  </w:style>
  <w:style w:type="paragraph" w:styleId="Web">
    <w:name w:val="Normal (Web)"/>
    <w:basedOn w:val="a"/>
    <w:uiPriority w:val="99"/>
    <w:unhideWhenUsed/>
    <w:rsid w:val="00710F1A"/>
    <w:pPr>
      <w:widowControl/>
      <w:spacing w:before="100" w:beforeAutospacing="1" w:after="100" w:afterAutospacing="1"/>
      <w:jc w:val="left"/>
    </w:pPr>
    <w:rPr>
      <w:rFonts w:ascii="Times New Roman" w:eastAsia="Times New Roman" w:hAnsi="Times New Roman" w:cs="Times New Roman"/>
      <w:kern w:val="0"/>
      <w:sz w:val="24"/>
      <w:szCs w:val="24"/>
      <w:lang w:eastAsia="en-US" w:bidi="th-TH"/>
    </w:rPr>
  </w:style>
  <w:style w:type="paragraph" w:styleId="af4">
    <w:name w:val="Closing"/>
    <w:basedOn w:val="a"/>
    <w:link w:val="af5"/>
    <w:uiPriority w:val="99"/>
    <w:unhideWhenUsed/>
    <w:rsid w:val="009A4C2E"/>
    <w:pPr>
      <w:jc w:val="right"/>
    </w:pPr>
    <w:rPr>
      <w:rFonts w:asciiTheme="minorEastAsia" w:hAnsiTheme="minorEastAsia" w:cs="Arial"/>
      <w:szCs w:val="21"/>
    </w:rPr>
  </w:style>
  <w:style w:type="character" w:customStyle="1" w:styleId="af5">
    <w:name w:val="結語 (文字)"/>
    <w:basedOn w:val="a0"/>
    <w:link w:val="af4"/>
    <w:uiPriority w:val="99"/>
    <w:rsid w:val="009A4C2E"/>
    <w:rPr>
      <w:rFonts w:asciiTheme="minorEastAsia" w:hAnsiTheme="minorEastAsia" w:cs="Arial"/>
      <w:kern w:val="2"/>
      <w:sz w:val="21"/>
      <w:szCs w:val="21"/>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661339">
      <w:bodyDiv w:val="1"/>
      <w:marLeft w:val="0"/>
      <w:marRight w:val="0"/>
      <w:marTop w:val="0"/>
      <w:marBottom w:val="0"/>
      <w:divBdr>
        <w:top w:val="none" w:sz="0" w:space="0" w:color="auto"/>
        <w:left w:val="none" w:sz="0" w:space="0" w:color="auto"/>
        <w:bottom w:val="none" w:sz="0" w:space="0" w:color="auto"/>
        <w:right w:val="none" w:sz="0" w:space="0" w:color="auto"/>
      </w:divBdr>
    </w:div>
    <w:div w:id="443772235">
      <w:bodyDiv w:val="1"/>
      <w:marLeft w:val="0"/>
      <w:marRight w:val="0"/>
      <w:marTop w:val="0"/>
      <w:marBottom w:val="0"/>
      <w:divBdr>
        <w:top w:val="none" w:sz="0" w:space="0" w:color="auto"/>
        <w:left w:val="none" w:sz="0" w:space="0" w:color="auto"/>
        <w:bottom w:val="none" w:sz="0" w:space="0" w:color="auto"/>
        <w:right w:val="none" w:sz="0" w:space="0" w:color="auto"/>
      </w:divBdr>
      <w:divsChild>
        <w:div w:id="1555434666">
          <w:marLeft w:val="0"/>
          <w:marRight w:val="0"/>
          <w:marTop w:val="0"/>
          <w:marBottom w:val="0"/>
          <w:divBdr>
            <w:top w:val="none" w:sz="0" w:space="0" w:color="auto"/>
            <w:left w:val="none" w:sz="0" w:space="0" w:color="auto"/>
            <w:bottom w:val="none" w:sz="0" w:space="0" w:color="auto"/>
            <w:right w:val="none" w:sz="0" w:space="0" w:color="auto"/>
          </w:divBdr>
        </w:div>
        <w:div w:id="1817792337">
          <w:marLeft w:val="0"/>
          <w:marRight w:val="0"/>
          <w:marTop w:val="0"/>
          <w:marBottom w:val="0"/>
          <w:divBdr>
            <w:top w:val="none" w:sz="0" w:space="0" w:color="auto"/>
            <w:left w:val="none" w:sz="0" w:space="0" w:color="auto"/>
            <w:bottom w:val="none" w:sz="0" w:space="0" w:color="auto"/>
            <w:right w:val="none" w:sz="0" w:space="0" w:color="auto"/>
          </w:divBdr>
        </w:div>
        <w:div w:id="28452385">
          <w:marLeft w:val="0"/>
          <w:marRight w:val="0"/>
          <w:marTop w:val="0"/>
          <w:marBottom w:val="0"/>
          <w:divBdr>
            <w:top w:val="none" w:sz="0" w:space="0" w:color="auto"/>
            <w:left w:val="none" w:sz="0" w:space="0" w:color="auto"/>
            <w:bottom w:val="none" w:sz="0" w:space="0" w:color="auto"/>
            <w:right w:val="none" w:sz="0" w:space="0" w:color="auto"/>
          </w:divBdr>
        </w:div>
        <w:div w:id="1666781390">
          <w:marLeft w:val="0"/>
          <w:marRight w:val="0"/>
          <w:marTop w:val="0"/>
          <w:marBottom w:val="0"/>
          <w:divBdr>
            <w:top w:val="none" w:sz="0" w:space="0" w:color="auto"/>
            <w:left w:val="none" w:sz="0" w:space="0" w:color="auto"/>
            <w:bottom w:val="none" w:sz="0" w:space="0" w:color="auto"/>
            <w:right w:val="none" w:sz="0" w:space="0" w:color="auto"/>
          </w:divBdr>
        </w:div>
        <w:div w:id="880556427">
          <w:marLeft w:val="0"/>
          <w:marRight w:val="0"/>
          <w:marTop w:val="0"/>
          <w:marBottom w:val="0"/>
          <w:divBdr>
            <w:top w:val="none" w:sz="0" w:space="0" w:color="auto"/>
            <w:left w:val="none" w:sz="0" w:space="0" w:color="auto"/>
            <w:bottom w:val="none" w:sz="0" w:space="0" w:color="auto"/>
            <w:right w:val="none" w:sz="0" w:space="0" w:color="auto"/>
          </w:divBdr>
        </w:div>
        <w:div w:id="794325161">
          <w:marLeft w:val="0"/>
          <w:marRight w:val="0"/>
          <w:marTop w:val="0"/>
          <w:marBottom w:val="0"/>
          <w:divBdr>
            <w:top w:val="none" w:sz="0" w:space="0" w:color="auto"/>
            <w:left w:val="none" w:sz="0" w:space="0" w:color="auto"/>
            <w:bottom w:val="none" w:sz="0" w:space="0" w:color="auto"/>
            <w:right w:val="none" w:sz="0" w:space="0" w:color="auto"/>
          </w:divBdr>
        </w:div>
        <w:div w:id="831334426">
          <w:marLeft w:val="0"/>
          <w:marRight w:val="0"/>
          <w:marTop w:val="0"/>
          <w:marBottom w:val="0"/>
          <w:divBdr>
            <w:top w:val="none" w:sz="0" w:space="0" w:color="auto"/>
            <w:left w:val="none" w:sz="0" w:space="0" w:color="auto"/>
            <w:bottom w:val="none" w:sz="0" w:space="0" w:color="auto"/>
            <w:right w:val="none" w:sz="0" w:space="0" w:color="auto"/>
          </w:divBdr>
        </w:div>
        <w:div w:id="1973562376">
          <w:marLeft w:val="0"/>
          <w:marRight w:val="0"/>
          <w:marTop w:val="0"/>
          <w:marBottom w:val="0"/>
          <w:divBdr>
            <w:top w:val="none" w:sz="0" w:space="0" w:color="auto"/>
            <w:left w:val="none" w:sz="0" w:space="0" w:color="auto"/>
            <w:bottom w:val="none" w:sz="0" w:space="0" w:color="auto"/>
            <w:right w:val="none" w:sz="0" w:space="0" w:color="auto"/>
          </w:divBdr>
        </w:div>
        <w:div w:id="1692298071">
          <w:marLeft w:val="0"/>
          <w:marRight w:val="0"/>
          <w:marTop w:val="0"/>
          <w:marBottom w:val="0"/>
          <w:divBdr>
            <w:top w:val="none" w:sz="0" w:space="0" w:color="auto"/>
            <w:left w:val="none" w:sz="0" w:space="0" w:color="auto"/>
            <w:bottom w:val="none" w:sz="0" w:space="0" w:color="auto"/>
            <w:right w:val="none" w:sz="0" w:space="0" w:color="auto"/>
          </w:divBdr>
          <w:divsChild>
            <w:div w:id="1098603496">
              <w:marLeft w:val="0"/>
              <w:marRight w:val="0"/>
              <w:marTop w:val="0"/>
              <w:marBottom w:val="0"/>
              <w:divBdr>
                <w:top w:val="none" w:sz="0" w:space="0" w:color="auto"/>
                <w:left w:val="none" w:sz="0" w:space="0" w:color="auto"/>
                <w:bottom w:val="none" w:sz="0" w:space="0" w:color="auto"/>
                <w:right w:val="none" w:sz="0" w:space="0" w:color="auto"/>
              </w:divBdr>
            </w:div>
            <w:div w:id="1774088331">
              <w:marLeft w:val="0"/>
              <w:marRight w:val="0"/>
              <w:marTop w:val="0"/>
              <w:marBottom w:val="0"/>
              <w:divBdr>
                <w:top w:val="none" w:sz="0" w:space="0" w:color="auto"/>
                <w:left w:val="none" w:sz="0" w:space="0" w:color="auto"/>
                <w:bottom w:val="none" w:sz="0" w:space="0" w:color="auto"/>
                <w:right w:val="none" w:sz="0" w:space="0" w:color="auto"/>
              </w:divBdr>
            </w:div>
            <w:div w:id="633368949">
              <w:marLeft w:val="0"/>
              <w:marRight w:val="0"/>
              <w:marTop w:val="0"/>
              <w:marBottom w:val="0"/>
              <w:divBdr>
                <w:top w:val="none" w:sz="0" w:space="0" w:color="auto"/>
                <w:left w:val="none" w:sz="0" w:space="0" w:color="auto"/>
                <w:bottom w:val="none" w:sz="0" w:space="0" w:color="auto"/>
                <w:right w:val="none" w:sz="0" w:space="0" w:color="auto"/>
              </w:divBdr>
            </w:div>
            <w:div w:id="852114472">
              <w:marLeft w:val="0"/>
              <w:marRight w:val="0"/>
              <w:marTop w:val="0"/>
              <w:marBottom w:val="0"/>
              <w:divBdr>
                <w:top w:val="none" w:sz="0" w:space="0" w:color="auto"/>
                <w:left w:val="none" w:sz="0" w:space="0" w:color="auto"/>
                <w:bottom w:val="none" w:sz="0" w:space="0" w:color="auto"/>
                <w:right w:val="none" w:sz="0" w:space="0" w:color="auto"/>
              </w:divBdr>
            </w:div>
          </w:divsChild>
        </w:div>
        <w:div w:id="442110949">
          <w:marLeft w:val="0"/>
          <w:marRight w:val="0"/>
          <w:marTop w:val="0"/>
          <w:marBottom w:val="0"/>
          <w:divBdr>
            <w:top w:val="none" w:sz="0" w:space="0" w:color="auto"/>
            <w:left w:val="none" w:sz="0" w:space="0" w:color="auto"/>
            <w:bottom w:val="none" w:sz="0" w:space="0" w:color="auto"/>
            <w:right w:val="none" w:sz="0" w:space="0" w:color="auto"/>
          </w:divBdr>
        </w:div>
        <w:div w:id="1073815996">
          <w:marLeft w:val="0"/>
          <w:marRight w:val="0"/>
          <w:marTop w:val="0"/>
          <w:marBottom w:val="0"/>
          <w:divBdr>
            <w:top w:val="none" w:sz="0" w:space="0" w:color="auto"/>
            <w:left w:val="none" w:sz="0" w:space="0" w:color="auto"/>
            <w:bottom w:val="none" w:sz="0" w:space="0" w:color="auto"/>
            <w:right w:val="none" w:sz="0" w:space="0" w:color="auto"/>
          </w:divBdr>
        </w:div>
        <w:div w:id="1024793528">
          <w:marLeft w:val="0"/>
          <w:marRight w:val="0"/>
          <w:marTop w:val="0"/>
          <w:marBottom w:val="0"/>
          <w:divBdr>
            <w:top w:val="none" w:sz="0" w:space="0" w:color="auto"/>
            <w:left w:val="none" w:sz="0" w:space="0" w:color="auto"/>
            <w:bottom w:val="none" w:sz="0" w:space="0" w:color="auto"/>
            <w:right w:val="none" w:sz="0" w:space="0" w:color="auto"/>
          </w:divBdr>
        </w:div>
        <w:div w:id="1830095994">
          <w:marLeft w:val="0"/>
          <w:marRight w:val="0"/>
          <w:marTop w:val="0"/>
          <w:marBottom w:val="0"/>
          <w:divBdr>
            <w:top w:val="none" w:sz="0" w:space="0" w:color="auto"/>
            <w:left w:val="none" w:sz="0" w:space="0" w:color="auto"/>
            <w:bottom w:val="none" w:sz="0" w:space="0" w:color="auto"/>
            <w:right w:val="none" w:sz="0" w:space="0" w:color="auto"/>
          </w:divBdr>
        </w:div>
        <w:div w:id="922568032">
          <w:marLeft w:val="0"/>
          <w:marRight w:val="0"/>
          <w:marTop w:val="0"/>
          <w:marBottom w:val="0"/>
          <w:divBdr>
            <w:top w:val="none" w:sz="0" w:space="0" w:color="auto"/>
            <w:left w:val="none" w:sz="0" w:space="0" w:color="auto"/>
            <w:bottom w:val="none" w:sz="0" w:space="0" w:color="auto"/>
            <w:right w:val="none" w:sz="0" w:space="0" w:color="auto"/>
          </w:divBdr>
        </w:div>
      </w:divsChild>
    </w:div>
    <w:div w:id="565144477">
      <w:bodyDiv w:val="1"/>
      <w:marLeft w:val="0"/>
      <w:marRight w:val="0"/>
      <w:marTop w:val="0"/>
      <w:marBottom w:val="0"/>
      <w:divBdr>
        <w:top w:val="none" w:sz="0" w:space="0" w:color="auto"/>
        <w:left w:val="none" w:sz="0" w:space="0" w:color="auto"/>
        <w:bottom w:val="none" w:sz="0" w:space="0" w:color="auto"/>
        <w:right w:val="none" w:sz="0" w:space="0" w:color="auto"/>
      </w:divBdr>
      <w:divsChild>
        <w:div w:id="1365250610">
          <w:marLeft w:val="0"/>
          <w:marRight w:val="0"/>
          <w:marTop w:val="0"/>
          <w:marBottom w:val="0"/>
          <w:divBdr>
            <w:top w:val="none" w:sz="0" w:space="0" w:color="auto"/>
            <w:left w:val="none" w:sz="0" w:space="0" w:color="auto"/>
            <w:bottom w:val="none" w:sz="0" w:space="0" w:color="auto"/>
            <w:right w:val="none" w:sz="0" w:space="0" w:color="auto"/>
          </w:divBdr>
        </w:div>
        <w:div w:id="410549080">
          <w:marLeft w:val="0"/>
          <w:marRight w:val="0"/>
          <w:marTop w:val="0"/>
          <w:marBottom w:val="0"/>
          <w:divBdr>
            <w:top w:val="none" w:sz="0" w:space="0" w:color="auto"/>
            <w:left w:val="none" w:sz="0" w:space="0" w:color="auto"/>
            <w:bottom w:val="none" w:sz="0" w:space="0" w:color="auto"/>
            <w:right w:val="none" w:sz="0" w:space="0" w:color="auto"/>
          </w:divBdr>
        </w:div>
        <w:div w:id="504515978">
          <w:marLeft w:val="0"/>
          <w:marRight w:val="0"/>
          <w:marTop w:val="0"/>
          <w:marBottom w:val="0"/>
          <w:divBdr>
            <w:top w:val="none" w:sz="0" w:space="0" w:color="auto"/>
            <w:left w:val="none" w:sz="0" w:space="0" w:color="auto"/>
            <w:bottom w:val="none" w:sz="0" w:space="0" w:color="auto"/>
            <w:right w:val="none" w:sz="0" w:space="0" w:color="auto"/>
          </w:divBdr>
        </w:div>
        <w:div w:id="1180923762">
          <w:marLeft w:val="0"/>
          <w:marRight w:val="0"/>
          <w:marTop w:val="0"/>
          <w:marBottom w:val="0"/>
          <w:divBdr>
            <w:top w:val="none" w:sz="0" w:space="0" w:color="auto"/>
            <w:left w:val="none" w:sz="0" w:space="0" w:color="auto"/>
            <w:bottom w:val="none" w:sz="0" w:space="0" w:color="auto"/>
            <w:right w:val="none" w:sz="0" w:space="0" w:color="auto"/>
          </w:divBdr>
        </w:div>
        <w:div w:id="1782216233">
          <w:marLeft w:val="0"/>
          <w:marRight w:val="0"/>
          <w:marTop w:val="0"/>
          <w:marBottom w:val="0"/>
          <w:divBdr>
            <w:top w:val="none" w:sz="0" w:space="0" w:color="auto"/>
            <w:left w:val="none" w:sz="0" w:space="0" w:color="auto"/>
            <w:bottom w:val="none" w:sz="0" w:space="0" w:color="auto"/>
            <w:right w:val="none" w:sz="0" w:space="0" w:color="auto"/>
          </w:divBdr>
        </w:div>
        <w:div w:id="712776747">
          <w:marLeft w:val="0"/>
          <w:marRight w:val="0"/>
          <w:marTop w:val="0"/>
          <w:marBottom w:val="0"/>
          <w:divBdr>
            <w:top w:val="none" w:sz="0" w:space="0" w:color="auto"/>
            <w:left w:val="none" w:sz="0" w:space="0" w:color="auto"/>
            <w:bottom w:val="none" w:sz="0" w:space="0" w:color="auto"/>
            <w:right w:val="none" w:sz="0" w:space="0" w:color="auto"/>
          </w:divBdr>
        </w:div>
      </w:divsChild>
    </w:div>
    <w:div w:id="716970592">
      <w:bodyDiv w:val="1"/>
      <w:marLeft w:val="0"/>
      <w:marRight w:val="0"/>
      <w:marTop w:val="0"/>
      <w:marBottom w:val="0"/>
      <w:divBdr>
        <w:top w:val="none" w:sz="0" w:space="0" w:color="auto"/>
        <w:left w:val="none" w:sz="0" w:space="0" w:color="auto"/>
        <w:bottom w:val="none" w:sz="0" w:space="0" w:color="auto"/>
        <w:right w:val="none" w:sz="0" w:space="0" w:color="auto"/>
      </w:divBdr>
    </w:div>
    <w:div w:id="1017657219">
      <w:bodyDiv w:val="1"/>
      <w:marLeft w:val="0"/>
      <w:marRight w:val="0"/>
      <w:marTop w:val="0"/>
      <w:marBottom w:val="0"/>
      <w:divBdr>
        <w:top w:val="none" w:sz="0" w:space="0" w:color="auto"/>
        <w:left w:val="none" w:sz="0" w:space="0" w:color="auto"/>
        <w:bottom w:val="none" w:sz="0" w:space="0" w:color="auto"/>
        <w:right w:val="none" w:sz="0" w:space="0" w:color="auto"/>
      </w:divBdr>
    </w:div>
    <w:div w:id="1260138428">
      <w:bodyDiv w:val="1"/>
      <w:marLeft w:val="0"/>
      <w:marRight w:val="0"/>
      <w:marTop w:val="0"/>
      <w:marBottom w:val="0"/>
      <w:divBdr>
        <w:top w:val="none" w:sz="0" w:space="0" w:color="auto"/>
        <w:left w:val="none" w:sz="0" w:space="0" w:color="auto"/>
        <w:bottom w:val="none" w:sz="0" w:space="0" w:color="auto"/>
        <w:right w:val="none" w:sz="0" w:space="0" w:color="auto"/>
      </w:divBdr>
    </w:div>
    <w:div w:id="1368412878">
      <w:bodyDiv w:val="1"/>
      <w:marLeft w:val="0"/>
      <w:marRight w:val="0"/>
      <w:marTop w:val="0"/>
      <w:marBottom w:val="0"/>
      <w:divBdr>
        <w:top w:val="none" w:sz="0" w:space="0" w:color="auto"/>
        <w:left w:val="none" w:sz="0" w:space="0" w:color="auto"/>
        <w:bottom w:val="none" w:sz="0" w:space="0" w:color="auto"/>
        <w:right w:val="none" w:sz="0" w:space="0" w:color="auto"/>
      </w:divBdr>
    </w:div>
    <w:div w:id="1528062444">
      <w:bodyDiv w:val="1"/>
      <w:marLeft w:val="0"/>
      <w:marRight w:val="0"/>
      <w:marTop w:val="0"/>
      <w:marBottom w:val="0"/>
      <w:divBdr>
        <w:top w:val="none" w:sz="0" w:space="0" w:color="auto"/>
        <w:left w:val="none" w:sz="0" w:space="0" w:color="auto"/>
        <w:bottom w:val="none" w:sz="0" w:space="0" w:color="auto"/>
        <w:right w:val="none" w:sz="0" w:space="0" w:color="auto"/>
      </w:divBdr>
    </w:div>
    <w:div w:id="1638486562">
      <w:bodyDiv w:val="1"/>
      <w:marLeft w:val="0"/>
      <w:marRight w:val="0"/>
      <w:marTop w:val="0"/>
      <w:marBottom w:val="0"/>
      <w:divBdr>
        <w:top w:val="none" w:sz="0" w:space="0" w:color="auto"/>
        <w:left w:val="none" w:sz="0" w:space="0" w:color="auto"/>
        <w:bottom w:val="none" w:sz="0" w:space="0" w:color="auto"/>
        <w:right w:val="none" w:sz="0" w:space="0" w:color="auto"/>
      </w:divBdr>
      <w:divsChild>
        <w:div w:id="1759325120">
          <w:marLeft w:val="0"/>
          <w:marRight w:val="0"/>
          <w:marTop w:val="0"/>
          <w:marBottom w:val="0"/>
          <w:divBdr>
            <w:top w:val="none" w:sz="0" w:space="0" w:color="auto"/>
            <w:left w:val="none" w:sz="0" w:space="0" w:color="auto"/>
            <w:bottom w:val="none" w:sz="0" w:space="0" w:color="auto"/>
            <w:right w:val="none" w:sz="0" w:space="0" w:color="auto"/>
          </w:divBdr>
        </w:div>
        <w:div w:id="1883202914">
          <w:marLeft w:val="0"/>
          <w:marRight w:val="0"/>
          <w:marTop w:val="0"/>
          <w:marBottom w:val="0"/>
          <w:divBdr>
            <w:top w:val="none" w:sz="0" w:space="0" w:color="auto"/>
            <w:left w:val="none" w:sz="0" w:space="0" w:color="auto"/>
            <w:bottom w:val="none" w:sz="0" w:space="0" w:color="auto"/>
            <w:right w:val="none" w:sz="0" w:space="0" w:color="auto"/>
          </w:divBdr>
        </w:div>
        <w:div w:id="191919274">
          <w:marLeft w:val="0"/>
          <w:marRight w:val="0"/>
          <w:marTop w:val="0"/>
          <w:marBottom w:val="0"/>
          <w:divBdr>
            <w:top w:val="none" w:sz="0" w:space="0" w:color="auto"/>
            <w:left w:val="none" w:sz="0" w:space="0" w:color="auto"/>
            <w:bottom w:val="none" w:sz="0" w:space="0" w:color="auto"/>
            <w:right w:val="none" w:sz="0" w:space="0" w:color="auto"/>
          </w:divBdr>
        </w:div>
        <w:div w:id="1312948814">
          <w:marLeft w:val="0"/>
          <w:marRight w:val="0"/>
          <w:marTop w:val="0"/>
          <w:marBottom w:val="0"/>
          <w:divBdr>
            <w:top w:val="none" w:sz="0" w:space="0" w:color="auto"/>
            <w:left w:val="none" w:sz="0" w:space="0" w:color="auto"/>
            <w:bottom w:val="none" w:sz="0" w:space="0" w:color="auto"/>
            <w:right w:val="none" w:sz="0" w:space="0" w:color="auto"/>
          </w:divBdr>
        </w:div>
        <w:div w:id="1842546902">
          <w:marLeft w:val="0"/>
          <w:marRight w:val="0"/>
          <w:marTop w:val="0"/>
          <w:marBottom w:val="0"/>
          <w:divBdr>
            <w:top w:val="none" w:sz="0" w:space="0" w:color="auto"/>
            <w:left w:val="none" w:sz="0" w:space="0" w:color="auto"/>
            <w:bottom w:val="none" w:sz="0" w:space="0" w:color="auto"/>
            <w:right w:val="none" w:sz="0" w:space="0" w:color="auto"/>
          </w:divBdr>
        </w:div>
        <w:div w:id="191889582">
          <w:marLeft w:val="0"/>
          <w:marRight w:val="0"/>
          <w:marTop w:val="0"/>
          <w:marBottom w:val="0"/>
          <w:divBdr>
            <w:top w:val="none" w:sz="0" w:space="0" w:color="auto"/>
            <w:left w:val="none" w:sz="0" w:space="0" w:color="auto"/>
            <w:bottom w:val="none" w:sz="0" w:space="0" w:color="auto"/>
            <w:right w:val="none" w:sz="0" w:space="0" w:color="auto"/>
          </w:divBdr>
        </w:div>
        <w:div w:id="631057147">
          <w:marLeft w:val="0"/>
          <w:marRight w:val="0"/>
          <w:marTop w:val="0"/>
          <w:marBottom w:val="0"/>
          <w:divBdr>
            <w:top w:val="none" w:sz="0" w:space="0" w:color="auto"/>
            <w:left w:val="none" w:sz="0" w:space="0" w:color="auto"/>
            <w:bottom w:val="none" w:sz="0" w:space="0" w:color="auto"/>
            <w:right w:val="none" w:sz="0" w:space="0" w:color="auto"/>
          </w:divBdr>
        </w:div>
        <w:div w:id="1659110185">
          <w:marLeft w:val="0"/>
          <w:marRight w:val="0"/>
          <w:marTop w:val="0"/>
          <w:marBottom w:val="0"/>
          <w:divBdr>
            <w:top w:val="none" w:sz="0" w:space="0" w:color="auto"/>
            <w:left w:val="none" w:sz="0" w:space="0" w:color="auto"/>
            <w:bottom w:val="none" w:sz="0" w:space="0" w:color="auto"/>
            <w:right w:val="none" w:sz="0" w:space="0" w:color="auto"/>
          </w:divBdr>
        </w:div>
        <w:div w:id="902716301">
          <w:marLeft w:val="0"/>
          <w:marRight w:val="0"/>
          <w:marTop w:val="0"/>
          <w:marBottom w:val="0"/>
          <w:divBdr>
            <w:top w:val="none" w:sz="0" w:space="0" w:color="auto"/>
            <w:left w:val="none" w:sz="0" w:space="0" w:color="auto"/>
            <w:bottom w:val="none" w:sz="0" w:space="0" w:color="auto"/>
            <w:right w:val="none" w:sz="0" w:space="0" w:color="auto"/>
          </w:divBdr>
        </w:div>
        <w:div w:id="1174413989">
          <w:marLeft w:val="0"/>
          <w:marRight w:val="0"/>
          <w:marTop w:val="0"/>
          <w:marBottom w:val="0"/>
          <w:divBdr>
            <w:top w:val="none" w:sz="0" w:space="0" w:color="auto"/>
            <w:left w:val="none" w:sz="0" w:space="0" w:color="auto"/>
            <w:bottom w:val="none" w:sz="0" w:space="0" w:color="auto"/>
            <w:right w:val="none" w:sz="0" w:space="0" w:color="auto"/>
          </w:divBdr>
        </w:div>
        <w:div w:id="341201961">
          <w:marLeft w:val="0"/>
          <w:marRight w:val="0"/>
          <w:marTop w:val="0"/>
          <w:marBottom w:val="0"/>
          <w:divBdr>
            <w:top w:val="none" w:sz="0" w:space="0" w:color="auto"/>
            <w:left w:val="none" w:sz="0" w:space="0" w:color="auto"/>
            <w:bottom w:val="none" w:sz="0" w:space="0" w:color="auto"/>
            <w:right w:val="none" w:sz="0" w:space="0" w:color="auto"/>
          </w:divBdr>
        </w:div>
        <w:div w:id="1462306779">
          <w:marLeft w:val="0"/>
          <w:marRight w:val="0"/>
          <w:marTop w:val="0"/>
          <w:marBottom w:val="0"/>
          <w:divBdr>
            <w:top w:val="none" w:sz="0" w:space="0" w:color="auto"/>
            <w:left w:val="none" w:sz="0" w:space="0" w:color="auto"/>
            <w:bottom w:val="none" w:sz="0" w:space="0" w:color="auto"/>
            <w:right w:val="none" w:sz="0" w:space="0" w:color="auto"/>
          </w:divBdr>
        </w:div>
        <w:div w:id="1795173227">
          <w:marLeft w:val="0"/>
          <w:marRight w:val="0"/>
          <w:marTop w:val="0"/>
          <w:marBottom w:val="0"/>
          <w:divBdr>
            <w:top w:val="none" w:sz="0" w:space="0" w:color="auto"/>
            <w:left w:val="none" w:sz="0" w:space="0" w:color="auto"/>
            <w:bottom w:val="none" w:sz="0" w:space="0" w:color="auto"/>
            <w:right w:val="none" w:sz="0" w:space="0" w:color="auto"/>
          </w:divBdr>
        </w:div>
        <w:div w:id="1061370181">
          <w:marLeft w:val="0"/>
          <w:marRight w:val="0"/>
          <w:marTop w:val="0"/>
          <w:marBottom w:val="0"/>
          <w:divBdr>
            <w:top w:val="none" w:sz="0" w:space="0" w:color="auto"/>
            <w:left w:val="none" w:sz="0" w:space="0" w:color="auto"/>
            <w:bottom w:val="none" w:sz="0" w:space="0" w:color="auto"/>
            <w:right w:val="none" w:sz="0" w:space="0" w:color="auto"/>
          </w:divBdr>
        </w:div>
        <w:div w:id="766540993">
          <w:marLeft w:val="0"/>
          <w:marRight w:val="0"/>
          <w:marTop w:val="0"/>
          <w:marBottom w:val="0"/>
          <w:divBdr>
            <w:top w:val="none" w:sz="0" w:space="0" w:color="auto"/>
            <w:left w:val="none" w:sz="0" w:space="0" w:color="auto"/>
            <w:bottom w:val="none" w:sz="0" w:space="0" w:color="auto"/>
            <w:right w:val="none" w:sz="0" w:space="0" w:color="auto"/>
          </w:divBdr>
        </w:div>
        <w:div w:id="903678771">
          <w:marLeft w:val="0"/>
          <w:marRight w:val="0"/>
          <w:marTop w:val="0"/>
          <w:marBottom w:val="0"/>
          <w:divBdr>
            <w:top w:val="none" w:sz="0" w:space="0" w:color="auto"/>
            <w:left w:val="none" w:sz="0" w:space="0" w:color="auto"/>
            <w:bottom w:val="none" w:sz="0" w:space="0" w:color="auto"/>
            <w:right w:val="none" w:sz="0" w:space="0" w:color="auto"/>
          </w:divBdr>
        </w:div>
        <w:div w:id="945623956">
          <w:marLeft w:val="0"/>
          <w:marRight w:val="0"/>
          <w:marTop w:val="0"/>
          <w:marBottom w:val="0"/>
          <w:divBdr>
            <w:top w:val="none" w:sz="0" w:space="0" w:color="auto"/>
            <w:left w:val="none" w:sz="0" w:space="0" w:color="auto"/>
            <w:bottom w:val="none" w:sz="0" w:space="0" w:color="auto"/>
            <w:right w:val="none" w:sz="0" w:space="0" w:color="auto"/>
          </w:divBdr>
        </w:div>
        <w:div w:id="547031941">
          <w:marLeft w:val="0"/>
          <w:marRight w:val="0"/>
          <w:marTop w:val="0"/>
          <w:marBottom w:val="0"/>
          <w:divBdr>
            <w:top w:val="none" w:sz="0" w:space="0" w:color="auto"/>
            <w:left w:val="none" w:sz="0" w:space="0" w:color="auto"/>
            <w:bottom w:val="none" w:sz="0" w:space="0" w:color="auto"/>
            <w:right w:val="none" w:sz="0" w:space="0" w:color="auto"/>
          </w:divBdr>
        </w:div>
        <w:div w:id="1976720459">
          <w:marLeft w:val="0"/>
          <w:marRight w:val="0"/>
          <w:marTop w:val="0"/>
          <w:marBottom w:val="0"/>
          <w:divBdr>
            <w:top w:val="none" w:sz="0" w:space="0" w:color="auto"/>
            <w:left w:val="none" w:sz="0" w:space="0" w:color="auto"/>
            <w:bottom w:val="none" w:sz="0" w:space="0" w:color="auto"/>
            <w:right w:val="none" w:sz="0" w:space="0" w:color="auto"/>
          </w:divBdr>
        </w:div>
        <w:div w:id="1162745168">
          <w:marLeft w:val="0"/>
          <w:marRight w:val="0"/>
          <w:marTop w:val="0"/>
          <w:marBottom w:val="0"/>
          <w:divBdr>
            <w:top w:val="none" w:sz="0" w:space="0" w:color="auto"/>
            <w:left w:val="none" w:sz="0" w:space="0" w:color="auto"/>
            <w:bottom w:val="none" w:sz="0" w:space="0" w:color="auto"/>
            <w:right w:val="none" w:sz="0" w:space="0" w:color="auto"/>
          </w:divBdr>
        </w:div>
        <w:div w:id="954941483">
          <w:marLeft w:val="0"/>
          <w:marRight w:val="0"/>
          <w:marTop w:val="0"/>
          <w:marBottom w:val="0"/>
          <w:divBdr>
            <w:top w:val="none" w:sz="0" w:space="0" w:color="auto"/>
            <w:left w:val="none" w:sz="0" w:space="0" w:color="auto"/>
            <w:bottom w:val="none" w:sz="0" w:space="0" w:color="auto"/>
            <w:right w:val="none" w:sz="0" w:space="0" w:color="auto"/>
          </w:divBdr>
        </w:div>
        <w:div w:id="1244023569">
          <w:marLeft w:val="0"/>
          <w:marRight w:val="0"/>
          <w:marTop w:val="0"/>
          <w:marBottom w:val="0"/>
          <w:divBdr>
            <w:top w:val="none" w:sz="0" w:space="0" w:color="auto"/>
            <w:left w:val="none" w:sz="0" w:space="0" w:color="auto"/>
            <w:bottom w:val="none" w:sz="0" w:space="0" w:color="auto"/>
            <w:right w:val="none" w:sz="0" w:space="0" w:color="auto"/>
          </w:divBdr>
        </w:div>
        <w:div w:id="1770739142">
          <w:marLeft w:val="0"/>
          <w:marRight w:val="0"/>
          <w:marTop w:val="0"/>
          <w:marBottom w:val="0"/>
          <w:divBdr>
            <w:top w:val="none" w:sz="0" w:space="0" w:color="auto"/>
            <w:left w:val="none" w:sz="0" w:space="0" w:color="auto"/>
            <w:bottom w:val="none" w:sz="0" w:space="0" w:color="auto"/>
            <w:right w:val="none" w:sz="0" w:space="0" w:color="auto"/>
          </w:divBdr>
        </w:div>
        <w:div w:id="547374203">
          <w:marLeft w:val="0"/>
          <w:marRight w:val="0"/>
          <w:marTop w:val="0"/>
          <w:marBottom w:val="0"/>
          <w:divBdr>
            <w:top w:val="none" w:sz="0" w:space="0" w:color="auto"/>
            <w:left w:val="none" w:sz="0" w:space="0" w:color="auto"/>
            <w:bottom w:val="none" w:sz="0" w:space="0" w:color="auto"/>
            <w:right w:val="none" w:sz="0" w:space="0" w:color="auto"/>
          </w:divBdr>
        </w:div>
        <w:div w:id="1179538028">
          <w:marLeft w:val="0"/>
          <w:marRight w:val="0"/>
          <w:marTop w:val="0"/>
          <w:marBottom w:val="0"/>
          <w:divBdr>
            <w:top w:val="none" w:sz="0" w:space="0" w:color="auto"/>
            <w:left w:val="none" w:sz="0" w:space="0" w:color="auto"/>
            <w:bottom w:val="none" w:sz="0" w:space="0" w:color="auto"/>
            <w:right w:val="none" w:sz="0" w:space="0" w:color="auto"/>
          </w:divBdr>
        </w:div>
        <w:div w:id="116879507">
          <w:marLeft w:val="0"/>
          <w:marRight w:val="0"/>
          <w:marTop w:val="0"/>
          <w:marBottom w:val="0"/>
          <w:divBdr>
            <w:top w:val="none" w:sz="0" w:space="0" w:color="auto"/>
            <w:left w:val="none" w:sz="0" w:space="0" w:color="auto"/>
            <w:bottom w:val="none" w:sz="0" w:space="0" w:color="auto"/>
            <w:right w:val="none" w:sz="0" w:space="0" w:color="auto"/>
          </w:divBdr>
        </w:div>
      </w:divsChild>
    </w:div>
    <w:div w:id="1685743969">
      <w:bodyDiv w:val="1"/>
      <w:marLeft w:val="0"/>
      <w:marRight w:val="0"/>
      <w:marTop w:val="0"/>
      <w:marBottom w:val="0"/>
      <w:divBdr>
        <w:top w:val="none" w:sz="0" w:space="0" w:color="auto"/>
        <w:left w:val="none" w:sz="0" w:space="0" w:color="auto"/>
        <w:bottom w:val="none" w:sz="0" w:space="0" w:color="auto"/>
        <w:right w:val="none" w:sz="0" w:space="0" w:color="auto"/>
      </w:divBdr>
    </w:div>
    <w:div w:id="1697316973">
      <w:bodyDiv w:val="1"/>
      <w:marLeft w:val="0"/>
      <w:marRight w:val="0"/>
      <w:marTop w:val="0"/>
      <w:marBottom w:val="0"/>
      <w:divBdr>
        <w:top w:val="none" w:sz="0" w:space="0" w:color="auto"/>
        <w:left w:val="none" w:sz="0" w:space="0" w:color="auto"/>
        <w:bottom w:val="none" w:sz="0" w:space="0" w:color="auto"/>
        <w:right w:val="none" w:sz="0" w:space="0" w:color="auto"/>
      </w:divBdr>
    </w:div>
    <w:div w:id="1704359377">
      <w:bodyDiv w:val="1"/>
      <w:marLeft w:val="0"/>
      <w:marRight w:val="0"/>
      <w:marTop w:val="0"/>
      <w:marBottom w:val="0"/>
      <w:divBdr>
        <w:top w:val="none" w:sz="0" w:space="0" w:color="auto"/>
        <w:left w:val="none" w:sz="0" w:space="0" w:color="auto"/>
        <w:bottom w:val="none" w:sz="0" w:space="0" w:color="auto"/>
        <w:right w:val="none" w:sz="0" w:space="0" w:color="auto"/>
      </w:divBdr>
      <w:divsChild>
        <w:div w:id="1346442977">
          <w:marLeft w:val="0"/>
          <w:marRight w:val="0"/>
          <w:marTop w:val="0"/>
          <w:marBottom w:val="0"/>
          <w:divBdr>
            <w:top w:val="none" w:sz="0" w:space="0" w:color="auto"/>
            <w:left w:val="none" w:sz="0" w:space="0" w:color="auto"/>
            <w:bottom w:val="none" w:sz="0" w:space="0" w:color="auto"/>
            <w:right w:val="none" w:sz="0" w:space="0" w:color="auto"/>
          </w:divBdr>
        </w:div>
        <w:div w:id="924341716">
          <w:marLeft w:val="0"/>
          <w:marRight w:val="0"/>
          <w:marTop w:val="0"/>
          <w:marBottom w:val="0"/>
          <w:divBdr>
            <w:top w:val="none" w:sz="0" w:space="0" w:color="auto"/>
            <w:left w:val="none" w:sz="0" w:space="0" w:color="auto"/>
            <w:bottom w:val="none" w:sz="0" w:space="0" w:color="auto"/>
            <w:right w:val="none" w:sz="0" w:space="0" w:color="auto"/>
          </w:divBdr>
        </w:div>
        <w:div w:id="1463386014">
          <w:marLeft w:val="0"/>
          <w:marRight w:val="0"/>
          <w:marTop w:val="0"/>
          <w:marBottom w:val="0"/>
          <w:divBdr>
            <w:top w:val="none" w:sz="0" w:space="0" w:color="auto"/>
            <w:left w:val="none" w:sz="0" w:space="0" w:color="auto"/>
            <w:bottom w:val="none" w:sz="0" w:space="0" w:color="auto"/>
            <w:right w:val="none" w:sz="0" w:space="0" w:color="auto"/>
          </w:divBdr>
        </w:div>
        <w:div w:id="179243382">
          <w:marLeft w:val="0"/>
          <w:marRight w:val="0"/>
          <w:marTop w:val="0"/>
          <w:marBottom w:val="0"/>
          <w:divBdr>
            <w:top w:val="none" w:sz="0" w:space="0" w:color="auto"/>
            <w:left w:val="none" w:sz="0" w:space="0" w:color="auto"/>
            <w:bottom w:val="none" w:sz="0" w:space="0" w:color="auto"/>
            <w:right w:val="none" w:sz="0" w:space="0" w:color="auto"/>
          </w:divBdr>
        </w:div>
        <w:div w:id="1968123107">
          <w:marLeft w:val="0"/>
          <w:marRight w:val="0"/>
          <w:marTop w:val="0"/>
          <w:marBottom w:val="0"/>
          <w:divBdr>
            <w:top w:val="none" w:sz="0" w:space="0" w:color="auto"/>
            <w:left w:val="none" w:sz="0" w:space="0" w:color="auto"/>
            <w:bottom w:val="none" w:sz="0" w:space="0" w:color="auto"/>
            <w:right w:val="none" w:sz="0" w:space="0" w:color="auto"/>
          </w:divBdr>
        </w:div>
        <w:div w:id="299188056">
          <w:marLeft w:val="0"/>
          <w:marRight w:val="0"/>
          <w:marTop w:val="0"/>
          <w:marBottom w:val="0"/>
          <w:divBdr>
            <w:top w:val="none" w:sz="0" w:space="0" w:color="auto"/>
            <w:left w:val="none" w:sz="0" w:space="0" w:color="auto"/>
            <w:bottom w:val="none" w:sz="0" w:space="0" w:color="auto"/>
            <w:right w:val="none" w:sz="0" w:space="0" w:color="auto"/>
          </w:divBdr>
        </w:div>
        <w:div w:id="494878023">
          <w:marLeft w:val="0"/>
          <w:marRight w:val="0"/>
          <w:marTop w:val="0"/>
          <w:marBottom w:val="0"/>
          <w:divBdr>
            <w:top w:val="none" w:sz="0" w:space="0" w:color="auto"/>
            <w:left w:val="none" w:sz="0" w:space="0" w:color="auto"/>
            <w:bottom w:val="none" w:sz="0" w:space="0" w:color="auto"/>
            <w:right w:val="none" w:sz="0" w:space="0" w:color="auto"/>
          </w:divBdr>
        </w:div>
        <w:div w:id="1937900290">
          <w:marLeft w:val="0"/>
          <w:marRight w:val="0"/>
          <w:marTop w:val="0"/>
          <w:marBottom w:val="0"/>
          <w:divBdr>
            <w:top w:val="none" w:sz="0" w:space="0" w:color="auto"/>
            <w:left w:val="none" w:sz="0" w:space="0" w:color="auto"/>
            <w:bottom w:val="none" w:sz="0" w:space="0" w:color="auto"/>
            <w:right w:val="none" w:sz="0" w:space="0" w:color="auto"/>
          </w:divBdr>
        </w:div>
      </w:divsChild>
    </w:div>
    <w:div w:id="1828281917">
      <w:bodyDiv w:val="1"/>
      <w:marLeft w:val="0"/>
      <w:marRight w:val="0"/>
      <w:marTop w:val="0"/>
      <w:marBottom w:val="0"/>
      <w:divBdr>
        <w:top w:val="none" w:sz="0" w:space="0" w:color="auto"/>
        <w:left w:val="none" w:sz="0" w:space="0" w:color="auto"/>
        <w:bottom w:val="none" w:sz="0" w:space="0" w:color="auto"/>
        <w:right w:val="none" w:sz="0" w:space="0" w:color="auto"/>
      </w:divBdr>
    </w:div>
    <w:div w:id="183954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ai.listedcompany.com/newsroom/270520201705070806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uto.yabumoto@oneasia.leg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98659-A906-3847-84B9-30834F1C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525</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OAL</dc:creator>
  <cp:keywords/>
  <dc:description/>
  <cp:lastModifiedBy>OAL</cp:lastModifiedBy>
  <cp:revision>15</cp:revision>
  <dcterms:created xsi:type="dcterms:W3CDTF">2020-06-05T00:18:00Z</dcterms:created>
  <dcterms:modified xsi:type="dcterms:W3CDTF">2020-06-10T00:07:00Z</dcterms:modified>
</cp:coreProperties>
</file>